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00"/>
        <w:jc w:val="center"/>
      </w:pPr>
      <w:r>
        <w:rPr>
          <w:rFonts w:ascii="Aptos" w:hAnsi="Aptos"/>
          <w:b/>
          <w:color w:val="7E2E20"/>
          <w:sz w:val="60"/>
        </w:rPr>
        <w:t>PUREHEART NUTMIX</w:t>
      </w:r>
    </w:p>
    <w:p>
      <w:pPr>
        <w:spacing w:after="100"/>
        <w:jc w:val="center"/>
      </w:pPr>
      <w:r>
        <w:rPr>
          <w:rFonts w:ascii="Aptos" w:hAnsi="Aptos"/>
          <w:b/>
          <w:color w:val="C65A2E"/>
          <w:sz w:val="34"/>
        </w:rPr>
        <w:t>AI PRODUCT IMAGE PROMPT GUIDE</w:t>
      </w:r>
    </w:p>
    <w:p>
      <w:pPr>
        <w:spacing w:before="0" w:after="340"/>
        <w:jc w:val="center"/>
      </w:pPr>
      <w:r>
        <w:rPr>
          <w:rFonts w:ascii="Aptos" w:hAnsi="Aptos"/>
          <w:b w:val="0"/>
          <w:i/>
          <w:color w:val="6B5A51"/>
          <w:sz w:val="20"/>
        </w:rPr>
        <w:t>No reference image required • Campaign-ready prompt system</w:t>
      </w:r>
    </w:p>
    <w:p>
      <w:pPr>
        <w:jc w:val="center"/>
      </w:pPr>
      <w:r>
        <w:drawing>
          <wp:inline xmlns:a="http://schemas.openxmlformats.org/drawingml/2006/main" xmlns:pic="http://schemas.openxmlformats.org/drawingml/2006/picture">
            <wp:extent cx="2926080" cy="2926080"/>
            <wp:docPr id="1" name="Picture 1"/>
            <wp:cNvGraphicFramePr>
              <a:graphicFrameLocks noChangeAspect="1"/>
            </wp:cNvGraphicFramePr>
            <a:graphic>
              <a:graphicData uri="http://schemas.openxmlformats.org/drawingml/2006/picture">
                <pic:pic>
                  <pic:nvPicPr>
                    <pic:cNvPr id="0" name="81dlaaGzDRL._SX679_.jpg"/>
                    <pic:cNvPicPr/>
                  </pic:nvPicPr>
                  <pic:blipFill>
                    <a:blip r:embed="rId10"/>
                    <a:stretch>
                      <a:fillRect/>
                    </a:stretch>
                  </pic:blipFill>
                  <pic:spPr>
                    <a:xfrm>
                      <a:off x="0" y="0"/>
                      <a:ext cx="2926080" cy="2926080"/>
                    </a:xfrm>
                    <a:prstGeom prst="rect"/>
                  </pic:spPr>
                </pic:pic>
              </a:graphicData>
            </a:graphic>
          </wp:inline>
        </w:drawing>
      </w:r>
    </w:p>
    <w:tbl>
      <w:tblPr>
        <w:tblW w:type="auto" w:w="0"/>
        <w:jc w:val="center"/>
        <w:tblLook w:firstColumn="1" w:firstRow="1" w:lastColumn="0" w:lastRow="0" w:noHBand="0" w:noVBand="1" w:val="04A0"/>
      </w:tblPr>
      <w:tblGrid>
        <w:gridCol w:w="10370"/>
      </w:tblGrid>
      <w:tr>
        <w:tc>
          <w:tcPr>
            <w:tcW w:type="dxa" w:w="10370"/>
            <w:shd w:fill="F6EEE3"/>
            <w:tcMar>
              <w:top w:w="160" w:type="dxa"/>
              <w:start w:w="200" w:type="dxa"/>
              <w:bottom w:w="160" w:type="dxa"/>
              <w:end w:w="200" w:type="dxa"/>
            </w:tcMar>
          </w:tcPr>
          <w:p>
            <w:pPr>
              <w:jc w:val="center"/>
            </w:pPr>
            <w:r>
              <w:rPr>
                <w:rFonts w:ascii="Aptos" w:hAnsi="Aptos"/>
                <w:b/>
                <w:color w:val="7E2E20"/>
                <w:sz w:val="22"/>
              </w:rPr>
              <w:t>CONSISTENCY FIRST</w:t>
            </w:r>
          </w:p>
          <w:p>
            <w:pPr>
              <w:jc w:val="center"/>
            </w:pPr>
            <w:r>
              <w:rPr>
                <w:rFonts w:ascii="Aptos" w:hAnsi="Aptos"/>
                <w:color w:val="2A211D"/>
                <w:sz w:val="20"/>
              </w:rPr>
              <w:t>Exact packaging → realistic product → strong camera concept → natural food texture → premium lighting → clean composition.</w:t>
            </w:r>
          </w:p>
        </w:tc>
      </w:tr>
    </w:tbl>
    <w:p>
      <w:pPr>
        <w:spacing w:before="320" w:after="0"/>
        <w:jc w:val="center"/>
      </w:pPr>
      <w:r>
        <w:rPr>
          <w:rFonts w:ascii="Aptos" w:hAnsi="Aptos"/>
          <w:b w:val="0"/>
          <w:i w:val="0"/>
          <w:color w:val="6B5A51"/>
          <w:sz w:val="19"/>
        </w:rPr>
        <w:t>A reusable creative system for generating consistent PUREHEART Nutmix campaign visuals across image-generation tools.</w:t>
      </w:r>
    </w:p>
    <w:p>
      <w:r>
        <w:br w:type="page"/>
      </w:r>
    </w:p>
    <w:p>
      <w:pPr>
        <w:spacing w:after="80"/>
        <w:pBdr>
          <w:bottom w:val="single" w:sz="12" w:space="4" w:color="C65A2E"/>
        </w:pBdr>
      </w:pPr>
      <w:r>
        <w:rPr>
          <w:rFonts w:ascii="Aptos" w:hAnsi="Aptos"/>
          <w:b/>
          <w:color w:val="C65A2E"/>
          <w:sz w:val="20"/>
        </w:rPr>
        <w:t xml:space="preserve">00  </w:t>
      </w:r>
      <w:r>
        <w:rPr>
          <w:rFonts w:ascii="Aptos" w:hAnsi="Aptos"/>
          <w:b/>
          <w:color w:val="7E2E20"/>
          <w:sz w:val="40"/>
        </w:rPr>
        <w:t>How to Use This Guide</w:t>
      </w:r>
    </w:p>
    <w:p>
      <w:pPr>
        <w:spacing w:before="0" w:after="180"/>
      </w:pPr>
      <w:r>
        <w:rPr>
          <w:rFonts w:ascii="Aptos" w:hAnsi="Aptos"/>
          <w:b w:val="0"/>
          <w:i/>
          <w:color w:val="6B5A51"/>
          <w:sz w:val="20"/>
        </w:rPr>
        <w:t>Start with the product lock, then add one campaign concept. The guide is written so no style-reference image is required.</w:t>
      </w:r>
    </w:p>
    <w:p>
      <w:pPr>
        <w:spacing w:after="50"/>
        <w:ind w:left="317" w:hanging="259"/>
      </w:pPr>
      <w:r>
        <w:rPr>
          <w:rFonts w:ascii="Aptos" w:hAnsi="Aptos"/>
          <w:color w:val="2A211D"/>
          <w:sz w:val="20"/>
        </w:rPr>
        <w:t>1.  Start every prompt with the Master Product Lock.</w:t>
      </w:r>
    </w:p>
    <w:p>
      <w:pPr>
        <w:spacing w:after="50"/>
        <w:ind w:left="317" w:hanging="259"/>
      </w:pPr>
      <w:r>
        <w:rPr>
          <w:rFonts w:ascii="Aptos" w:hAnsi="Aptos"/>
          <w:color w:val="2A211D"/>
          <w:sz w:val="20"/>
        </w:rPr>
        <w:t>2.  Choose one campaign concept from Sections 04–15.</w:t>
      </w:r>
    </w:p>
    <w:p>
      <w:pPr>
        <w:spacing w:after="50"/>
        <w:ind w:left="317" w:hanging="259"/>
      </w:pPr>
      <w:r>
        <w:rPr>
          <w:rFonts w:ascii="Aptos" w:hAnsi="Aptos"/>
          <w:color w:val="2A211D"/>
          <w:sz w:val="20"/>
        </w:rPr>
        <w:t>3.  Add the camera, lens and lighting language that fits the shot.</w:t>
      </w:r>
    </w:p>
    <w:p>
      <w:pPr>
        <w:spacing w:after="50"/>
        <w:ind w:left="317" w:hanging="259"/>
      </w:pPr>
      <w:r>
        <w:rPr>
          <w:rFonts w:ascii="Aptos" w:hAnsi="Aptos"/>
          <w:color w:val="2A211D"/>
          <w:sz w:val="20"/>
        </w:rPr>
        <w:t>4.  Paste the Realism Block for difficult generations.</w:t>
      </w:r>
    </w:p>
    <w:p>
      <w:pPr>
        <w:spacing w:after="50"/>
        <w:ind w:left="317" w:hanging="259"/>
      </w:pPr>
      <w:r>
        <w:rPr>
          <w:rFonts w:ascii="Aptos" w:hAnsi="Aptos"/>
          <w:color w:val="2A211D"/>
          <w:sz w:val="20"/>
        </w:rPr>
        <w:t>5.  End with the Universal Negative Prompt.</w:t>
      </w:r>
    </w:p>
    <w:p>
      <w:pPr>
        <w:spacing w:after="50"/>
        <w:ind w:left="317" w:hanging="259"/>
      </w:pPr>
      <w:r>
        <w:rPr>
          <w:rFonts w:ascii="Aptos" w:hAnsi="Aptos"/>
          <w:color w:val="2A211D"/>
          <w:sz w:val="20"/>
        </w:rPr>
        <w:t>6.  Never sacrifice packaging accuracy for a creative effect.</w:t>
      </w:r>
    </w:p>
    <w:p>
      <w:pPr>
        <w:spacing w:before="140" w:after="60"/>
      </w:pPr>
      <w:r>
        <w:rPr>
          <w:rFonts w:ascii="Aptos" w:hAnsi="Aptos"/>
          <w:b/>
          <w:color w:val="C65A2E"/>
          <w:sz w:val="19"/>
        </w:rPr>
        <w:t>GUIDE SECTIONS</w:t>
      </w:r>
    </w:p>
    <w:tbl>
      <w:tblPr>
        <w:tblW w:type="auto" w:w="0"/>
        <w:jc w:val="center"/>
        <w:tblLayout w:type="autofit"/>
        <w:tblLook w:firstColumn="1" w:firstRow="1" w:lastColumn="0" w:lastRow="0" w:noHBand="0" w:noVBand="1" w:val="04A0"/>
      </w:tblPr>
      <w:tblGrid>
        <w:gridCol w:w="2592"/>
        <w:gridCol w:w="2592"/>
        <w:gridCol w:w="2592"/>
        <w:gridCol w:w="2592"/>
      </w:tblGrid>
      <w:tr>
        <w:tc>
          <w:tcPr>
            <w:tcW w:type="dxa" w:w="2592"/>
            <w:shd w:fill="F6EEE3"/>
            <w:tcMar>
              <w:top w:w="70" w:type="dxa"/>
              <w:start w:w="90" w:type="dxa"/>
              <w:bottom w:w="70" w:type="dxa"/>
              <w:end w:w="90" w:type="dxa"/>
            </w:tcMar>
          </w:tcPr>
          <w:p>
            <w:r>
              <w:rPr>
                <w:rFonts w:ascii="Aptos" w:hAnsi="Aptos"/>
                <w:b/>
                <w:color w:val="C65A2E"/>
                <w:sz w:val="17"/>
              </w:rPr>
              <w:t>01</w:t>
            </w:r>
          </w:p>
        </w:tc>
        <w:tc>
          <w:tcPr>
            <w:tcW w:type="dxa" w:w="2592"/>
            <w:shd w:fill="F6EEE3"/>
            <w:tcMar>
              <w:top w:w="70" w:type="dxa"/>
              <w:start w:w="90" w:type="dxa"/>
              <w:bottom w:w="70" w:type="dxa"/>
              <w:end w:w="90" w:type="dxa"/>
            </w:tcMar>
          </w:tcPr>
          <w:p>
            <w:r>
              <w:rPr>
                <w:rFonts w:ascii="Aptos" w:hAnsi="Aptos"/>
                <w:b w:val="0"/>
                <w:color w:val="2A211D"/>
                <w:sz w:val="17"/>
              </w:rPr>
              <w:t>Master Product Lock</w:t>
            </w:r>
          </w:p>
        </w:tc>
        <w:tc>
          <w:tcPr>
            <w:tcW w:type="dxa" w:w="2592"/>
            <w:shd w:fill="F6EEE3"/>
            <w:tcMar>
              <w:top w:w="70" w:type="dxa"/>
              <w:start w:w="90" w:type="dxa"/>
              <w:bottom w:w="70" w:type="dxa"/>
              <w:end w:w="90" w:type="dxa"/>
            </w:tcMar>
          </w:tcPr>
          <w:p>
            <w:r>
              <w:rPr>
                <w:rFonts w:ascii="Aptos" w:hAnsi="Aptos"/>
                <w:b/>
                <w:color w:val="C65A2E"/>
                <w:sz w:val="17"/>
              </w:rPr>
              <w:t>12</w:t>
            </w:r>
          </w:p>
        </w:tc>
        <w:tc>
          <w:tcPr>
            <w:tcW w:type="dxa" w:w="2592"/>
            <w:shd w:fill="F6EEE3"/>
            <w:tcMar>
              <w:top w:w="70" w:type="dxa"/>
              <w:start w:w="90" w:type="dxa"/>
              <w:bottom w:w="70" w:type="dxa"/>
              <w:end w:w="90" w:type="dxa"/>
            </w:tcMar>
          </w:tcPr>
          <w:p>
            <w:r>
              <w:rPr>
                <w:rFonts w:ascii="Aptos" w:hAnsi="Aptos"/>
                <w:b w:val="0"/>
                <w:color w:val="2A211D"/>
                <w:sz w:val="17"/>
              </w:rPr>
              <w:t>Human Holding Product</w:t>
            </w:r>
          </w:p>
        </w:tc>
      </w:tr>
      <w:tr>
        <w:tc>
          <w:tcPr>
            <w:tcW w:type="dxa" w:w="2592"/>
            <w:shd w:fill="FFF8F1"/>
            <w:tcMar>
              <w:top w:w="70" w:type="dxa"/>
              <w:start w:w="90" w:type="dxa"/>
              <w:bottom w:w="70" w:type="dxa"/>
              <w:end w:w="90" w:type="dxa"/>
            </w:tcMar>
          </w:tcPr>
          <w:p>
            <w:r>
              <w:rPr>
                <w:rFonts w:ascii="Aptos" w:hAnsi="Aptos"/>
                <w:b/>
                <w:color w:val="C65A2E"/>
                <w:sz w:val="17"/>
              </w:rPr>
              <w:t>02</w:t>
            </w:r>
          </w:p>
        </w:tc>
        <w:tc>
          <w:tcPr>
            <w:tcW w:type="dxa" w:w="2592"/>
            <w:shd w:fill="FFF8F1"/>
            <w:tcMar>
              <w:top w:w="70" w:type="dxa"/>
              <w:start w:w="90" w:type="dxa"/>
              <w:bottom w:w="70" w:type="dxa"/>
              <w:end w:w="90" w:type="dxa"/>
            </w:tcMar>
          </w:tcPr>
          <w:p>
            <w:r>
              <w:rPr>
                <w:rFonts w:ascii="Aptos" w:hAnsi="Aptos"/>
                <w:b w:val="0"/>
                <w:color w:val="2A211D"/>
                <w:sz w:val="17"/>
              </w:rPr>
              <w:t>Core Prompt Structure</w:t>
            </w:r>
          </w:p>
        </w:tc>
        <w:tc>
          <w:tcPr>
            <w:tcW w:type="dxa" w:w="2592"/>
            <w:shd w:fill="FFF8F1"/>
            <w:tcMar>
              <w:top w:w="70" w:type="dxa"/>
              <w:start w:w="90" w:type="dxa"/>
              <w:bottom w:w="70" w:type="dxa"/>
              <w:end w:w="90" w:type="dxa"/>
            </w:tcMar>
          </w:tcPr>
          <w:p>
            <w:r>
              <w:rPr>
                <w:rFonts w:ascii="Aptos" w:hAnsi="Aptos"/>
                <w:b/>
                <w:color w:val="C65A2E"/>
                <w:sz w:val="17"/>
              </w:rPr>
              <w:t>13</w:t>
            </w:r>
          </w:p>
        </w:tc>
        <w:tc>
          <w:tcPr>
            <w:tcW w:type="dxa" w:w="2592"/>
            <w:shd w:fill="FFF8F1"/>
            <w:tcMar>
              <w:top w:w="70" w:type="dxa"/>
              <w:start w:w="90" w:type="dxa"/>
              <w:bottom w:w="70" w:type="dxa"/>
              <w:end w:w="90" w:type="dxa"/>
            </w:tcMar>
          </w:tcPr>
          <w:p>
            <w:r>
              <w:rPr>
                <w:rFonts w:ascii="Aptos" w:hAnsi="Aptos"/>
                <w:b w:val="0"/>
                <w:color w:val="2A211D"/>
                <w:sz w:val="17"/>
              </w:rPr>
              <w:t>Pantry / Kitchen Flash</w:t>
            </w:r>
          </w:p>
        </w:tc>
      </w:tr>
      <w:tr>
        <w:tc>
          <w:tcPr>
            <w:tcW w:type="dxa" w:w="2592"/>
            <w:shd w:fill="F6EEE3"/>
            <w:tcMar>
              <w:top w:w="70" w:type="dxa"/>
              <w:start w:w="90" w:type="dxa"/>
              <w:bottom w:w="70" w:type="dxa"/>
              <w:end w:w="90" w:type="dxa"/>
            </w:tcMar>
          </w:tcPr>
          <w:p>
            <w:r>
              <w:rPr>
                <w:rFonts w:ascii="Aptos" w:hAnsi="Aptos"/>
                <w:b/>
                <w:color w:val="C65A2E"/>
                <w:sz w:val="17"/>
              </w:rPr>
              <w:t>03</w:t>
            </w:r>
          </w:p>
        </w:tc>
        <w:tc>
          <w:tcPr>
            <w:tcW w:type="dxa" w:w="2592"/>
            <w:shd w:fill="F6EEE3"/>
            <w:tcMar>
              <w:top w:w="70" w:type="dxa"/>
              <w:start w:w="90" w:type="dxa"/>
              <w:bottom w:w="70" w:type="dxa"/>
              <w:end w:w="90" w:type="dxa"/>
            </w:tcMar>
          </w:tcPr>
          <w:p>
            <w:r>
              <w:rPr>
                <w:rFonts w:ascii="Aptos" w:hAnsi="Aptos"/>
                <w:b w:val="0"/>
                <w:color w:val="2A211D"/>
                <w:sz w:val="17"/>
              </w:rPr>
              <w:t>Simple Master Template</w:t>
            </w:r>
          </w:p>
        </w:tc>
        <w:tc>
          <w:tcPr>
            <w:tcW w:type="dxa" w:w="2592"/>
            <w:shd w:fill="F6EEE3"/>
            <w:tcMar>
              <w:top w:w="70" w:type="dxa"/>
              <w:start w:w="90" w:type="dxa"/>
              <w:bottom w:w="70" w:type="dxa"/>
              <w:end w:w="90" w:type="dxa"/>
            </w:tcMar>
          </w:tcPr>
          <w:p>
            <w:r>
              <w:rPr>
                <w:rFonts w:ascii="Aptos" w:hAnsi="Aptos"/>
                <w:b/>
                <w:color w:val="C65A2E"/>
                <w:sz w:val="17"/>
              </w:rPr>
              <w:t>14</w:t>
            </w:r>
          </w:p>
        </w:tc>
        <w:tc>
          <w:tcPr>
            <w:tcW w:type="dxa" w:w="2592"/>
            <w:shd w:fill="F6EEE3"/>
            <w:tcMar>
              <w:top w:w="70" w:type="dxa"/>
              <w:start w:w="90" w:type="dxa"/>
              <w:bottom w:w="70" w:type="dxa"/>
              <w:end w:w="90" w:type="dxa"/>
            </w:tcMar>
          </w:tcPr>
          <w:p>
            <w:r>
              <w:rPr>
                <w:rFonts w:ascii="Aptos" w:hAnsi="Aptos"/>
                <w:b w:val="0"/>
                <w:color w:val="2A211D"/>
                <w:sz w:val="17"/>
              </w:rPr>
              <w:t>White Background E-commerce</w:t>
            </w:r>
          </w:p>
        </w:tc>
      </w:tr>
      <w:tr>
        <w:tc>
          <w:tcPr>
            <w:tcW w:type="dxa" w:w="2592"/>
            <w:shd w:fill="FFF8F1"/>
            <w:tcMar>
              <w:top w:w="70" w:type="dxa"/>
              <w:start w:w="90" w:type="dxa"/>
              <w:bottom w:w="70" w:type="dxa"/>
              <w:end w:w="90" w:type="dxa"/>
            </w:tcMar>
          </w:tcPr>
          <w:p>
            <w:r>
              <w:rPr>
                <w:rFonts w:ascii="Aptos" w:hAnsi="Aptos"/>
                <w:b/>
                <w:color w:val="C65A2E"/>
                <w:sz w:val="17"/>
              </w:rPr>
              <w:t>04</w:t>
            </w:r>
          </w:p>
        </w:tc>
        <w:tc>
          <w:tcPr>
            <w:tcW w:type="dxa" w:w="2592"/>
            <w:shd w:fill="FFF8F1"/>
            <w:tcMar>
              <w:top w:w="70" w:type="dxa"/>
              <w:start w:w="90" w:type="dxa"/>
              <w:bottom w:w="70" w:type="dxa"/>
              <w:end w:w="90" w:type="dxa"/>
            </w:tcMar>
          </w:tcPr>
          <w:p>
            <w:r>
              <w:rPr>
                <w:rFonts w:ascii="Aptos" w:hAnsi="Aptos"/>
                <w:b w:val="0"/>
                <w:color w:val="2A211D"/>
                <w:sz w:val="17"/>
              </w:rPr>
              <w:t>Hero Product</w:t>
            </w:r>
          </w:p>
        </w:tc>
        <w:tc>
          <w:tcPr>
            <w:tcW w:type="dxa" w:w="2592"/>
            <w:shd w:fill="FFF8F1"/>
            <w:tcMar>
              <w:top w:w="70" w:type="dxa"/>
              <w:start w:w="90" w:type="dxa"/>
              <w:bottom w:w="70" w:type="dxa"/>
              <w:end w:w="90" w:type="dxa"/>
            </w:tcMar>
          </w:tcPr>
          <w:p>
            <w:r>
              <w:rPr>
                <w:rFonts w:ascii="Aptos" w:hAnsi="Aptos"/>
                <w:b/>
                <w:color w:val="C65A2E"/>
                <w:sz w:val="17"/>
              </w:rPr>
              <w:t>15</w:t>
            </w:r>
          </w:p>
        </w:tc>
        <w:tc>
          <w:tcPr>
            <w:tcW w:type="dxa" w:w="2592"/>
            <w:shd w:fill="FFF8F1"/>
            <w:tcMar>
              <w:top w:w="70" w:type="dxa"/>
              <w:start w:w="90" w:type="dxa"/>
              <w:bottom w:w="70" w:type="dxa"/>
              <w:end w:w="90" w:type="dxa"/>
            </w:tcMar>
          </w:tcPr>
          <w:p>
            <w:r>
              <w:rPr>
                <w:rFonts w:ascii="Aptos" w:hAnsi="Aptos"/>
                <w:b w:val="0"/>
                <w:color w:val="2A211D"/>
                <w:sz w:val="17"/>
              </w:rPr>
              <w:t>Macro Product Detail</w:t>
            </w:r>
          </w:p>
        </w:tc>
      </w:tr>
      <w:tr>
        <w:tc>
          <w:tcPr>
            <w:tcW w:type="dxa" w:w="2592"/>
            <w:shd w:fill="F6EEE3"/>
            <w:tcMar>
              <w:top w:w="70" w:type="dxa"/>
              <w:start w:w="90" w:type="dxa"/>
              <w:bottom w:w="70" w:type="dxa"/>
              <w:end w:w="90" w:type="dxa"/>
            </w:tcMar>
          </w:tcPr>
          <w:p>
            <w:r>
              <w:rPr>
                <w:rFonts w:ascii="Aptos" w:hAnsi="Aptos"/>
                <w:b/>
                <w:color w:val="C65A2E"/>
                <w:sz w:val="17"/>
              </w:rPr>
              <w:t>05</w:t>
            </w:r>
          </w:p>
        </w:tc>
        <w:tc>
          <w:tcPr>
            <w:tcW w:type="dxa" w:w="2592"/>
            <w:shd w:fill="F6EEE3"/>
            <w:tcMar>
              <w:top w:w="70" w:type="dxa"/>
              <w:start w:w="90" w:type="dxa"/>
              <w:bottom w:w="70" w:type="dxa"/>
              <w:end w:w="90" w:type="dxa"/>
            </w:tcMar>
          </w:tcPr>
          <w:p>
            <w:r>
              <w:rPr>
                <w:rFonts w:ascii="Aptos" w:hAnsi="Aptos"/>
                <w:b w:val="0"/>
                <w:color w:val="2A211D"/>
                <w:sz w:val="17"/>
              </w:rPr>
              <w:t>Floating Product</w:t>
            </w:r>
          </w:p>
        </w:tc>
        <w:tc>
          <w:tcPr>
            <w:tcW w:type="dxa" w:w="2592"/>
            <w:shd w:fill="F6EEE3"/>
            <w:tcMar>
              <w:top w:w="70" w:type="dxa"/>
              <w:start w:w="90" w:type="dxa"/>
              <w:bottom w:w="70" w:type="dxa"/>
              <w:end w:w="90" w:type="dxa"/>
            </w:tcMar>
          </w:tcPr>
          <w:p>
            <w:r>
              <w:rPr>
                <w:rFonts w:ascii="Aptos" w:hAnsi="Aptos"/>
                <w:b/>
                <w:color w:val="C65A2E"/>
                <w:sz w:val="17"/>
              </w:rPr>
              <w:t>16</w:t>
            </w:r>
          </w:p>
        </w:tc>
        <w:tc>
          <w:tcPr>
            <w:tcW w:type="dxa" w:w="2592"/>
            <w:shd w:fill="F6EEE3"/>
            <w:tcMar>
              <w:top w:w="70" w:type="dxa"/>
              <w:start w:w="90" w:type="dxa"/>
              <w:bottom w:w="70" w:type="dxa"/>
              <w:end w:w="90" w:type="dxa"/>
            </w:tcMar>
          </w:tcPr>
          <w:p>
            <w:r>
              <w:rPr>
                <w:rFonts w:ascii="Aptos" w:hAnsi="Aptos"/>
                <w:b w:val="0"/>
                <w:color w:val="2A211D"/>
                <w:sz w:val="17"/>
              </w:rPr>
              <w:t>Camera Angles</w:t>
            </w:r>
          </w:p>
        </w:tc>
      </w:tr>
      <w:tr>
        <w:tc>
          <w:tcPr>
            <w:tcW w:type="dxa" w:w="2592"/>
            <w:shd w:fill="FFF8F1"/>
            <w:tcMar>
              <w:top w:w="70" w:type="dxa"/>
              <w:start w:w="90" w:type="dxa"/>
              <w:bottom w:w="70" w:type="dxa"/>
              <w:end w:w="90" w:type="dxa"/>
            </w:tcMar>
          </w:tcPr>
          <w:p>
            <w:r>
              <w:rPr>
                <w:rFonts w:ascii="Aptos" w:hAnsi="Aptos"/>
                <w:b/>
                <w:color w:val="C65A2E"/>
                <w:sz w:val="17"/>
              </w:rPr>
              <w:t>06</w:t>
            </w:r>
          </w:p>
        </w:tc>
        <w:tc>
          <w:tcPr>
            <w:tcW w:type="dxa" w:w="2592"/>
            <w:shd w:fill="FFF8F1"/>
            <w:tcMar>
              <w:top w:w="70" w:type="dxa"/>
              <w:start w:w="90" w:type="dxa"/>
              <w:bottom w:w="70" w:type="dxa"/>
              <w:end w:w="90" w:type="dxa"/>
            </w:tcMar>
          </w:tcPr>
          <w:p>
            <w:r>
              <w:rPr>
                <w:rFonts w:ascii="Aptos" w:hAnsi="Aptos"/>
                <w:b w:val="0"/>
                <w:color w:val="2A211D"/>
                <w:sz w:val="17"/>
              </w:rPr>
              <w:t>Extreme Low Angle</w:t>
            </w:r>
          </w:p>
        </w:tc>
        <w:tc>
          <w:tcPr>
            <w:tcW w:type="dxa" w:w="2592"/>
            <w:shd w:fill="FFF8F1"/>
            <w:tcMar>
              <w:top w:w="70" w:type="dxa"/>
              <w:start w:w="90" w:type="dxa"/>
              <w:bottom w:w="70" w:type="dxa"/>
              <w:end w:w="90" w:type="dxa"/>
            </w:tcMar>
          </w:tcPr>
          <w:p>
            <w:r>
              <w:rPr>
                <w:rFonts w:ascii="Aptos" w:hAnsi="Aptos"/>
                <w:b/>
                <w:color w:val="C65A2E"/>
                <w:sz w:val="17"/>
              </w:rPr>
              <w:t>17</w:t>
            </w:r>
          </w:p>
        </w:tc>
        <w:tc>
          <w:tcPr>
            <w:tcW w:type="dxa" w:w="2592"/>
            <w:shd w:fill="FFF8F1"/>
            <w:tcMar>
              <w:top w:w="70" w:type="dxa"/>
              <w:start w:w="90" w:type="dxa"/>
              <w:bottom w:w="70" w:type="dxa"/>
              <w:end w:w="90" w:type="dxa"/>
            </w:tcMar>
          </w:tcPr>
          <w:p>
            <w:r>
              <w:rPr>
                <w:rFonts w:ascii="Aptos" w:hAnsi="Aptos"/>
                <w:b w:val="0"/>
                <w:color w:val="2A211D"/>
                <w:sz w:val="17"/>
              </w:rPr>
              <w:t>Lens Guide</w:t>
            </w:r>
          </w:p>
        </w:tc>
      </w:tr>
      <w:tr>
        <w:tc>
          <w:tcPr>
            <w:tcW w:type="dxa" w:w="2592"/>
            <w:shd w:fill="F6EEE3"/>
            <w:tcMar>
              <w:top w:w="70" w:type="dxa"/>
              <w:start w:w="90" w:type="dxa"/>
              <w:bottom w:w="70" w:type="dxa"/>
              <w:end w:w="90" w:type="dxa"/>
            </w:tcMar>
          </w:tcPr>
          <w:p>
            <w:r>
              <w:rPr>
                <w:rFonts w:ascii="Aptos" w:hAnsi="Aptos"/>
                <w:b/>
                <w:color w:val="C65A2E"/>
                <w:sz w:val="17"/>
              </w:rPr>
              <w:t>07</w:t>
            </w:r>
          </w:p>
        </w:tc>
        <w:tc>
          <w:tcPr>
            <w:tcW w:type="dxa" w:w="2592"/>
            <w:shd w:fill="F6EEE3"/>
            <w:tcMar>
              <w:top w:w="70" w:type="dxa"/>
              <w:start w:w="90" w:type="dxa"/>
              <w:bottom w:w="70" w:type="dxa"/>
              <w:end w:w="90" w:type="dxa"/>
            </w:tcMar>
          </w:tcPr>
          <w:p>
            <w:r>
              <w:rPr>
                <w:rFonts w:ascii="Aptos" w:hAnsi="Aptos"/>
                <w:b w:val="0"/>
                <w:color w:val="2A211D"/>
                <w:sz w:val="17"/>
              </w:rPr>
              <w:t>Top-Down Ingredient Flat Lay</w:t>
            </w:r>
          </w:p>
        </w:tc>
        <w:tc>
          <w:tcPr>
            <w:tcW w:type="dxa" w:w="2592"/>
            <w:shd w:fill="F6EEE3"/>
            <w:tcMar>
              <w:top w:w="70" w:type="dxa"/>
              <w:start w:w="90" w:type="dxa"/>
              <w:bottom w:w="70" w:type="dxa"/>
              <w:end w:w="90" w:type="dxa"/>
            </w:tcMar>
          </w:tcPr>
          <w:p>
            <w:r>
              <w:rPr>
                <w:rFonts w:ascii="Aptos" w:hAnsi="Aptos"/>
                <w:b/>
                <w:color w:val="C65A2E"/>
                <w:sz w:val="17"/>
              </w:rPr>
              <w:t>18</w:t>
            </w:r>
          </w:p>
        </w:tc>
        <w:tc>
          <w:tcPr>
            <w:tcW w:type="dxa" w:w="2592"/>
            <w:shd w:fill="F6EEE3"/>
            <w:tcMar>
              <w:top w:w="70" w:type="dxa"/>
              <w:start w:w="90" w:type="dxa"/>
              <w:bottom w:w="70" w:type="dxa"/>
              <w:end w:w="90" w:type="dxa"/>
            </w:tcMar>
          </w:tcPr>
          <w:p>
            <w:r>
              <w:rPr>
                <w:rFonts w:ascii="Aptos" w:hAnsi="Aptos"/>
                <w:b w:val="0"/>
                <w:color w:val="2A211D"/>
                <w:sz w:val="17"/>
              </w:rPr>
              <w:t>Lighting Guide</w:t>
            </w:r>
          </w:p>
        </w:tc>
      </w:tr>
      <w:tr>
        <w:tc>
          <w:tcPr>
            <w:tcW w:type="dxa" w:w="2592"/>
            <w:shd w:fill="FFF8F1"/>
            <w:tcMar>
              <w:top w:w="70" w:type="dxa"/>
              <w:start w:w="90" w:type="dxa"/>
              <w:bottom w:w="70" w:type="dxa"/>
              <w:end w:w="90" w:type="dxa"/>
            </w:tcMar>
          </w:tcPr>
          <w:p>
            <w:r>
              <w:rPr>
                <w:rFonts w:ascii="Aptos" w:hAnsi="Aptos"/>
                <w:b/>
                <w:color w:val="C65A2E"/>
                <w:sz w:val="17"/>
              </w:rPr>
              <w:t>08</w:t>
            </w:r>
          </w:p>
        </w:tc>
        <w:tc>
          <w:tcPr>
            <w:tcW w:type="dxa" w:w="2592"/>
            <w:shd w:fill="FFF8F1"/>
            <w:tcMar>
              <w:top w:w="70" w:type="dxa"/>
              <w:start w:w="90" w:type="dxa"/>
              <w:bottom w:w="70" w:type="dxa"/>
              <w:end w:w="90" w:type="dxa"/>
            </w:tcMar>
          </w:tcPr>
          <w:p>
            <w:r>
              <w:rPr>
                <w:rFonts w:ascii="Aptos" w:hAnsi="Aptos"/>
                <w:b w:val="0"/>
                <w:color w:val="2A211D"/>
                <w:sz w:val="17"/>
              </w:rPr>
              <w:t>Green Tile Campaign</w:t>
            </w:r>
          </w:p>
        </w:tc>
        <w:tc>
          <w:tcPr>
            <w:tcW w:type="dxa" w:w="2592"/>
            <w:shd w:fill="FFF8F1"/>
            <w:tcMar>
              <w:top w:w="70" w:type="dxa"/>
              <w:start w:w="90" w:type="dxa"/>
              <w:bottom w:w="70" w:type="dxa"/>
              <w:end w:w="90" w:type="dxa"/>
            </w:tcMar>
          </w:tcPr>
          <w:p>
            <w:r>
              <w:rPr>
                <w:rFonts w:ascii="Aptos" w:hAnsi="Aptos"/>
                <w:b/>
                <w:color w:val="C65A2E"/>
                <w:sz w:val="17"/>
              </w:rPr>
              <w:t>19</w:t>
            </w:r>
          </w:p>
        </w:tc>
        <w:tc>
          <w:tcPr>
            <w:tcW w:type="dxa" w:w="2592"/>
            <w:shd w:fill="FFF8F1"/>
            <w:tcMar>
              <w:top w:w="70" w:type="dxa"/>
              <w:start w:w="90" w:type="dxa"/>
              <w:bottom w:w="70" w:type="dxa"/>
              <w:end w:w="90" w:type="dxa"/>
            </w:tcMar>
          </w:tcPr>
          <w:p>
            <w:r>
              <w:rPr>
                <w:rFonts w:ascii="Aptos" w:hAnsi="Aptos"/>
                <w:b w:val="0"/>
                <w:color w:val="2A211D"/>
                <w:sz w:val="17"/>
              </w:rPr>
              <w:t>Realism Block</w:t>
            </w:r>
          </w:p>
        </w:tc>
      </w:tr>
      <w:tr>
        <w:tc>
          <w:tcPr>
            <w:tcW w:type="dxa" w:w="2592"/>
            <w:shd w:fill="F6EEE3"/>
            <w:tcMar>
              <w:top w:w="70" w:type="dxa"/>
              <w:start w:w="90" w:type="dxa"/>
              <w:bottom w:w="70" w:type="dxa"/>
              <w:end w:w="90" w:type="dxa"/>
            </w:tcMar>
          </w:tcPr>
          <w:p>
            <w:r>
              <w:rPr>
                <w:rFonts w:ascii="Aptos" w:hAnsi="Aptos"/>
                <w:b/>
                <w:color w:val="C65A2E"/>
                <w:sz w:val="17"/>
              </w:rPr>
              <w:t>09</w:t>
            </w:r>
          </w:p>
        </w:tc>
        <w:tc>
          <w:tcPr>
            <w:tcW w:type="dxa" w:w="2592"/>
            <w:shd w:fill="F6EEE3"/>
            <w:tcMar>
              <w:top w:w="70" w:type="dxa"/>
              <w:start w:w="90" w:type="dxa"/>
              <w:bottom w:w="70" w:type="dxa"/>
              <w:end w:w="90" w:type="dxa"/>
            </w:tcMar>
          </w:tcPr>
          <w:p>
            <w:r>
              <w:rPr>
                <w:rFonts w:ascii="Aptos" w:hAnsi="Aptos"/>
                <w:b w:val="0"/>
                <w:color w:val="2A211D"/>
                <w:sz w:val="17"/>
              </w:rPr>
              <w:t>Floating Net Bag</w:t>
            </w:r>
          </w:p>
        </w:tc>
        <w:tc>
          <w:tcPr>
            <w:tcW w:type="dxa" w:w="2592"/>
            <w:shd w:fill="F6EEE3"/>
            <w:tcMar>
              <w:top w:w="70" w:type="dxa"/>
              <w:start w:w="90" w:type="dxa"/>
              <w:bottom w:w="70" w:type="dxa"/>
              <w:end w:w="90" w:type="dxa"/>
            </w:tcMar>
          </w:tcPr>
          <w:p>
            <w:r>
              <w:rPr>
                <w:rFonts w:ascii="Aptos" w:hAnsi="Aptos"/>
                <w:b/>
                <w:color w:val="C65A2E"/>
                <w:sz w:val="17"/>
              </w:rPr>
              <w:t>20</w:t>
            </w:r>
          </w:p>
        </w:tc>
        <w:tc>
          <w:tcPr>
            <w:tcW w:type="dxa" w:w="2592"/>
            <w:shd w:fill="F6EEE3"/>
            <w:tcMar>
              <w:top w:w="70" w:type="dxa"/>
              <w:start w:w="90" w:type="dxa"/>
              <w:bottom w:w="70" w:type="dxa"/>
              <w:end w:w="90" w:type="dxa"/>
            </w:tcMar>
          </w:tcPr>
          <w:p>
            <w:r>
              <w:rPr>
                <w:rFonts w:ascii="Aptos" w:hAnsi="Aptos"/>
                <w:b w:val="0"/>
                <w:color w:val="2A211D"/>
                <w:sz w:val="17"/>
              </w:rPr>
              <w:t>Universal Negative Prompt</w:t>
            </w:r>
          </w:p>
        </w:tc>
      </w:tr>
      <w:tr>
        <w:tc>
          <w:tcPr>
            <w:tcW w:type="dxa" w:w="2592"/>
            <w:shd w:fill="FFF8F1"/>
            <w:tcMar>
              <w:top w:w="70" w:type="dxa"/>
              <w:start w:w="90" w:type="dxa"/>
              <w:bottom w:w="70" w:type="dxa"/>
              <w:end w:w="90" w:type="dxa"/>
            </w:tcMar>
          </w:tcPr>
          <w:p>
            <w:r>
              <w:rPr>
                <w:rFonts w:ascii="Aptos" w:hAnsi="Aptos"/>
                <w:b/>
                <w:color w:val="C65A2E"/>
                <w:sz w:val="17"/>
              </w:rPr>
              <w:t>10</w:t>
            </w:r>
          </w:p>
        </w:tc>
        <w:tc>
          <w:tcPr>
            <w:tcW w:type="dxa" w:w="2592"/>
            <w:shd w:fill="FFF8F1"/>
            <w:tcMar>
              <w:top w:w="70" w:type="dxa"/>
              <w:start w:w="90" w:type="dxa"/>
              <w:bottom w:w="70" w:type="dxa"/>
              <w:end w:w="90" w:type="dxa"/>
            </w:tcMar>
          </w:tcPr>
          <w:p>
            <w:r>
              <w:rPr>
                <w:rFonts w:ascii="Aptos" w:hAnsi="Aptos"/>
                <w:b w:val="0"/>
                <w:color w:val="2A211D"/>
                <w:sz w:val="17"/>
              </w:rPr>
              <w:t>Product Stack</w:t>
            </w:r>
          </w:p>
        </w:tc>
        <w:tc>
          <w:tcPr>
            <w:tcW w:type="dxa" w:w="2592"/>
            <w:shd w:fill="FFF8F1"/>
            <w:tcMar>
              <w:top w:w="70" w:type="dxa"/>
              <w:start w:w="90" w:type="dxa"/>
              <w:bottom w:w="70" w:type="dxa"/>
              <w:end w:w="90" w:type="dxa"/>
            </w:tcMar>
          </w:tcPr>
          <w:p>
            <w:r>
              <w:rPr>
                <w:rFonts w:ascii="Aptos" w:hAnsi="Aptos"/>
                <w:b/>
                <w:color w:val="C65A2E"/>
                <w:sz w:val="17"/>
              </w:rPr>
              <w:t>21</w:t>
            </w:r>
          </w:p>
        </w:tc>
        <w:tc>
          <w:tcPr>
            <w:tcW w:type="dxa" w:w="2592"/>
            <w:shd w:fill="FFF8F1"/>
            <w:tcMar>
              <w:top w:w="70" w:type="dxa"/>
              <w:start w:w="90" w:type="dxa"/>
              <w:bottom w:w="70" w:type="dxa"/>
              <w:end w:w="90" w:type="dxa"/>
            </w:tcMar>
          </w:tcPr>
          <w:p>
            <w:r>
              <w:rPr>
                <w:rFonts w:ascii="Aptos" w:hAnsi="Aptos"/>
                <w:b w:val="0"/>
                <w:color w:val="2A211D"/>
                <w:sz w:val="17"/>
              </w:rPr>
              <w:t>Recommended Campaign Mix</w:t>
            </w:r>
          </w:p>
        </w:tc>
      </w:tr>
      <w:tr>
        <w:tc>
          <w:tcPr>
            <w:tcW w:type="dxa" w:w="2592"/>
            <w:shd w:fill="F6EEE3"/>
            <w:tcMar>
              <w:top w:w="70" w:type="dxa"/>
              <w:start w:w="90" w:type="dxa"/>
              <w:bottom w:w="70" w:type="dxa"/>
              <w:end w:w="90" w:type="dxa"/>
            </w:tcMar>
          </w:tcPr>
          <w:p>
            <w:r>
              <w:rPr>
                <w:rFonts w:ascii="Aptos" w:hAnsi="Aptos"/>
                <w:b/>
                <w:color w:val="C65A2E"/>
                <w:sz w:val="17"/>
              </w:rPr>
              <w:t>11</w:t>
            </w:r>
          </w:p>
        </w:tc>
        <w:tc>
          <w:tcPr>
            <w:tcW w:type="dxa" w:w="2592"/>
            <w:shd w:fill="F6EEE3"/>
            <w:tcMar>
              <w:top w:w="70" w:type="dxa"/>
              <w:start w:w="90" w:type="dxa"/>
              <w:bottom w:w="70" w:type="dxa"/>
              <w:end w:w="90" w:type="dxa"/>
            </w:tcMar>
          </w:tcPr>
          <w:p>
            <w:r>
              <w:rPr>
                <w:rFonts w:ascii="Aptos" w:hAnsi="Aptos"/>
                <w:b w:val="0"/>
                <w:color w:val="2A211D"/>
                <w:sz w:val="17"/>
              </w:rPr>
              <w:t>Outdoor Sky Stack</w:t>
            </w:r>
          </w:p>
        </w:tc>
        <w:tc>
          <w:tcPr>
            <w:tcW w:type="dxa" w:w="2592"/>
            <w:shd w:fill="F6EEE3"/>
            <w:tcMar>
              <w:top w:w="70" w:type="dxa"/>
              <w:start w:w="90" w:type="dxa"/>
              <w:bottom w:w="70" w:type="dxa"/>
              <w:end w:w="90" w:type="dxa"/>
            </w:tcMar>
          </w:tcPr>
          <w:p>
            <w:r>
              <w:rPr>
                <w:rFonts w:ascii="Aptos" w:hAnsi="Aptos"/>
                <w:b/>
                <w:color w:val="C65A2E"/>
                <w:sz w:val="17"/>
              </w:rPr>
            </w:r>
          </w:p>
        </w:tc>
        <w:tc>
          <w:tcPr>
            <w:tcW w:type="dxa" w:w="2592"/>
            <w:shd w:fill="F6EEE3"/>
            <w:tcMar>
              <w:top w:w="70" w:type="dxa"/>
              <w:start w:w="90" w:type="dxa"/>
              <w:bottom w:w="70" w:type="dxa"/>
              <w:end w:w="90" w:type="dxa"/>
            </w:tcMar>
          </w:tcPr>
          <w:p>
            <w:r>
              <w:rPr>
                <w:rFonts w:ascii="Aptos" w:hAnsi="Aptos"/>
                <w:b w:val="0"/>
                <w:color w:val="2A211D"/>
                <w:sz w:val="17"/>
              </w:rPr>
            </w:r>
          </w:p>
        </w:tc>
      </w:tr>
    </w:tbl>
    <w:p>
      <w:r>
        <w:br w:type="page"/>
      </w:r>
    </w:p>
    <w:p>
      <w:pPr>
        <w:spacing w:after="80"/>
        <w:pBdr>
          <w:bottom w:val="single" w:sz="12" w:space="4" w:color="C65A2E"/>
        </w:pBdr>
      </w:pPr>
      <w:r>
        <w:rPr>
          <w:rFonts w:ascii="Aptos" w:hAnsi="Aptos"/>
          <w:b/>
          <w:color w:val="C65A2E"/>
          <w:sz w:val="20"/>
        </w:rPr>
        <w:t xml:space="preserve">01  </w:t>
      </w:r>
      <w:r>
        <w:rPr>
          <w:rFonts w:ascii="Aptos" w:hAnsi="Aptos"/>
          <w:b/>
          <w:color w:val="7E2E20"/>
          <w:sz w:val="40"/>
        </w:rPr>
        <w:t>Master Product Lock</w:t>
      </w:r>
    </w:p>
    <w:p>
      <w:pPr>
        <w:spacing w:before="0" w:after="180"/>
      </w:pPr>
      <w:r>
        <w:rPr>
          <w:rFonts w:ascii="Aptos" w:hAnsi="Aptos"/>
          <w:b w:val="0"/>
          <w:i/>
          <w:color w:val="6B5A51"/>
          <w:sz w:val="20"/>
        </w:rPr>
        <w:t>Paste this into every generation. It is the packaging-consistency foundation.</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PRODUCT LOCK</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Use the exact PUREHEART Nutmix – Salt &amp; Sweet product packaging. Product characteristics: large transparent rounded-square plastic jar; slightly curved shoulders; wide white ribbed screw cap; clear container completely filled with mixed nuts and dried fruits; visible almonds, cashews, pumpkin seeds, raisins, dried berries and other mixed nuts; large rectangular front label; deep reddish-brown / burnt-orange upper label; bold white PUREHEART branding; smaller Nutmix text; peach-orange horizontal Salt &amp; Sweet section; warm cream lower section; product photography of mixed nuts on the lower label; overall premium Indian FMCG nut/snack packaging. Maintain the exact jar proportions, cap dimensions, label placement and transparent material. Do not redesign the packaging. Do not change the logo, label, cap colour, container shape, proportions, product variant or packaging colours.</w:t>
            </w:r>
          </w:p>
        </w:tc>
      </w:tr>
    </w:tbl>
    <w:p>
      <w:pPr>
        <w:spacing w:before="140" w:after="60"/>
      </w:pPr>
      <w:r>
        <w:rPr>
          <w:rFonts w:ascii="Aptos" w:hAnsi="Aptos"/>
          <w:b/>
          <w:color w:val="C65A2E"/>
          <w:sz w:val="19"/>
        </w:rPr>
        <w:t>NON-NEGOTIABLE PACKAGING RULES</w:t>
      </w:r>
    </w:p>
    <w:p>
      <w:pPr>
        <w:spacing w:after="40"/>
        <w:ind w:left="259" w:hanging="173"/>
      </w:pPr>
      <w:r>
        <w:rPr>
          <w:rFonts w:ascii="Aptos" w:hAnsi="Aptos"/>
          <w:color w:val="2A211D"/>
          <w:sz w:val="20"/>
        </w:rPr>
        <w:t>•  Keep the white ribbed cap unchanged.</w:t>
      </w:r>
    </w:p>
    <w:p>
      <w:pPr>
        <w:spacing w:after="40"/>
        <w:ind w:left="259" w:hanging="173"/>
      </w:pPr>
      <w:r>
        <w:rPr>
          <w:rFonts w:ascii="Aptos" w:hAnsi="Aptos"/>
          <w:color w:val="2A211D"/>
          <w:sz w:val="20"/>
        </w:rPr>
        <w:t>•  Keep the jar transparent, rounded-square and plastic — never glass or cylindrical.</w:t>
      </w:r>
    </w:p>
    <w:p>
      <w:pPr>
        <w:spacing w:after="40"/>
        <w:ind w:left="259" w:hanging="173"/>
      </w:pPr>
      <w:r>
        <w:rPr>
          <w:rFonts w:ascii="Aptos" w:hAnsi="Aptos"/>
          <w:color w:val="2A211D"/>
          <w:sz w:val="20"/>
        </w:rPr>
        <w:t>•  Keep PUREHEART, Nutmix and Salt &amp; Sweet in their correct hierarchy.</w:t>
      </w:r>
    </w:p>
    <w:p>
      <w:pPr>
        <w:spacing w:after="40"/>
        <w:ind w:left="259" w:hanging="173"/>
      </w:pPr>
      <w:r>
        <w:rPr>
          <w:rFonts w:ascii="Aptos" w:hAnsi="Aptos"/>
          <w:color w:val="2A211D"/>
          <w:sz w:val="20"/>
        </w:rPr>
        <w:t>•  Make the mixed nuts inside clearly visible whenever the angle allows.</w:t>
      </w:r>
    </w:p>
    <w:p>
      <w:pPr>
        <w:spacing w:after="40"/>
        <w:ind w:left="259" w:hanging="173"/>
      </w:pPr>
      <w:r>
        <w:rPr>
          <w:rFonts w:ascii="Aptos" w:hAnsi="Aptos"/>
          <w:color w:val="2A211D"/>
          <w:sz w:val="20"/>
        </w:rPr>
        <w:t>•  If the concept conflicts with packaging accuracy, packaging accuracy wins.</w:t>
      </w:r>
    </w:p>
    <w:p>
      <w:pPr>
        <w:spacing w:after="80"/>
        <w:pBdr>
          <w:bottom w:val="single" w:sz="12" w:space="4" w:color="C65A2E"/>
        </w:pBdr>
      </w:pPr>
      <w:r>
        <w:rPr>
          <w:rFonts w:ascii="Aptos" w:hAnsi="Aptos"/>
          <w:b/>
          <w:color w:val="C65A2E"/>
          <w:sz w:val="20"/>
        </w:rPr>
        <w:t xml:space="preserve">02  </w:t>
      </w:r>
      <w:r>
        <w:rPr>
          <w:rFonts w:ascii="Aptos" w:hAnsi="Aptos"/>
          <w:b/>
          <w:color w:val="7E2E20"/>
          <w:sz w:val="40"/>
        </w:rPr>
        <w:t>Core Prompt Structure</w:t>
      </w:r>
    </w:p>
    <w:p>
      <w:pPr>
        <w:spacing w:before="0" w:after="180"/>
      </w:pPr>
      <w:r>
        <w:rPr>
          <w:rFonts w:ascii="Aptos" w:hAnsi="Aptos"/>
          <w:b w:val="0"/>
          <w:i/>
          <w:color w:val="6B5A51"/>
          <w:sz w:val="20"/>
        </w:rPr>
        <w:t>Use this order to make prompts easier for image models to follow.</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STRUCTURE</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[PRODUCT] + [SCENE] + [COMPOSITION] + [CAMERA] + [LIGHTING] + [BACKGROUND] + [PROPS] + [REALISM] + [STYLE] + [NEGATIVE PROMPT]</w:t>
            </w:r>
          </w:p>
        </w:tc>
      </w:tr>
    </w:tbl>
    <w:p>
      <w:r>
        <w:br w:type="page"/>
      </w:r>
    </w:p>
    <w:p>
      <w:pPr>
        <w:spacing w:after="80"/>
        <w:pBdr>
          <w:bottom w:val="single" w:sz="12" w:space="4" w:color="C65A2E"/>
        </w:pBdr>
      </w:pPr>
      <w:r>
        <w:rPr>
          <w:rFonts w:ascii="Aptos" w:hAnsi="Aptos"/>
          <w:b/>
          <w:color w:val="C65A2E"/>
          <w:sz w:val="20"/>
        </w:rPr>
        <w:t xml:space="preserve">03  </w:t>
      </w:r>
      <w:r>
        <w:rPr>
          <w:rFonts w:ascii="Aptos" w:hAnsi="Aptos"/>
          <w:b/>
          <w:color w:val="7E2E20"/>
          <w:sz w:val="40"/>
        </w:rPr>
        <w:t>Simple Master Template</w:t>
      </w:r>
    </w:p>
    <w:p>
      <w:pPr>
        <w:spacing w:before="0" w:after="180"/>
      </w:pPr>
      <w:r>
        <w:rPr>
          <w:rFonts w:ascii="Aptos" w:hAnsi="Aptos"/>
          <w:b w:val="0"/>
          <w:i/>
          <w:color w:val="6B5A51"/>
          <w:sz w:val="20"/>
        </w:rPr>
        <w:t>Replace the bracketed fields. Keep the Product Lock above this block.</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MASTER TEMPLATE</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premium commercial advertising photograph featuring the exact PUREHEART Nutmix – Salt &amp; Sweet jar. Show the product [POSITION / ACTION] inside [ENVIRONMENT]. Composition: [DESCRIBE PRODUCT PLACEMENT]. Surround the product with [INGREDIENTS / PROPS]. Camera positioned at [CAMERA ANGLE], photographed using a [LENS] lens. Lighting should be [LIGHTING STYLE]. Background should be [BACKGROUND COLOUR / ENVIRONMENT]. Keep the PUREHEART jar perfectly recognizable, front label readable and packaging proportions accurate. Photorealistic transparent plastic, real nuts, realistic reflections, accurate contact shadows, natural textures and physically believable product placement. Premium FMCG advertising, editorial food photography, modern D2C campaign aesthetic, subtle film character, ultra-photorealistic commercial photography. Aspect ratio: [RATIO].</w:t>
            </w:r>
          </w:p>
        </w:tc>
      </w:tr>
    </w:tbl>
    <w:p>
      <w:pPr>
        <w:spacing w:before="140" w:after="60"/>
      </w:pPr>
      <w:r>
        <w:rPr>
          <w:rFonts w:ascii="Aptos" w:hAnsi="Aptos"/>
          <w:b/>
          <w:color w:val="C65A2E"/>
          <w:sz w:val="19"/>
        </w:rPr>
        <w:t>RECOMMENDED BUILD ORDER</w:t>
      </w:r>
    </w:p>
    <w:p>
      <w:pPr>
        <w:spacing w:after="40"/>
        <w:ind w:left="259" w:hanging="173"/>
      </w:pPr>
      <w:r>
        <w:rPr>
          <w:rFonts w:ascii="Aptos" w:hAnsi="Aptos"/>
          <w:color w:val="2A211D"/>
          <w:sz w:val="20"/>
        </w:rPr>
        <w:t>•  Paste the Product Lock first.</w:t>
      </w:r>
    </w:p>
    <w:p>
      <w:pPr>
        <w:spacing w:after="40"/>
        <w:ind w:left="259" w:hanging="173"/>
      </w:pPr>
      <w:r>
        <w:rPr>
          <w:rFonts w:ascii="Aptos" w:hAnsi="Aptos"/>
          <w:color w:val="2A211D"/>
          <w:sz w:val="20"/>
        </w:rPr>
        <w:t>•  Paste this master template second.</w:t>
      </w:r>
    </w:p>
    <w:p>
      <w:pPr>
        <w:spacing w:after="40"/>
        <w:ind w:left="259" w:hanging="173"/>
      </w:pPr>
      <w:r>
        <w:rPr>
          <w:rFonts w:ascii="Aptos" w:hAnsi="Aptos"/>
          <w:color w:val="2A211D"/>
          <w:sz w:val="20"/>
        </w:rPr>
        <w:t>•  Replace each bracketed field with one clear decision.</w:t>
      </w:r>
    </w:p>
    <w:p>
      <w:pPr>
        <w:spacing w:after="40"/>
        <w:ind w:left="259" w:hanging="173"/>
      </w:pPr>
      <w:r>
        <w:rPr>
          <w:rFonts w:ascii="Aptos" w:hAnsi="Aptos"/>
          <w:color w:val="2A211D"/>
          <w:sz w:val="20"/>
        </w:rPr>
        <w:t>•  Add the Realism Block when the model starts changing the pack or textures.</w:t>
      </w:r>
    </w:p>
    <w:p>
      <w:pPr>
        <w:spacing w:after="40"/>
        <w:ind w:left="259" w:hanging="173"/>
      </w:pPr>
      <w:r>
        <w:rPr>
          <w:rFonts w:ascii="Aptos" w:hAnsi="Aptos"/>
          <w:color w:val="2A211D"/>
          <w:sz w:val="20"/>
        </w:rPr>
        <w:t>•  Finish with the Universal Negative Prompt.</w:t>
      </w:r>
    </w:p>
    <w:p>
      <w:r>
        <w:br w:type="page"/>
      </w:r>
    </w:p>
    <w:p>
      <w:pPr>
        <w:spacing w:after="80"/>
        <w:pBdr>
          <w:bottom w:val="single" w:sz="12" w:space="4" w:color="C65A2E"/>
        </w:pBdr>
      </w:pPr>
      <w:r>
        <w:rPr>
          <w:rFonts w:ascii="Aptos" w:hAnsi="Aptos"/>
          <w:b/>
          <w:color w:val="C65A2E"/>
          <w:sz w:val="20"/>
        </w:rPr>
        <w:t xml:space="preserve">04  </w:t>
      </w:r>
      <w:r>
        <w:rPr>
          <w:rFonts w:ascii="Aptos" w:hAnsi="Aptos"/>
          <w:b/>
          <w:color w:val="7E2E20"/>
          <w:sz w:val="40"/>
        </w:rPr>
        <w:t>Hero Product</w:t>
      </w:r>
    </w:p>
    <w:p>
      <w:pPr>
        <w:spacing w:before="0" w:after="180"/>
      </w:pPr>
      <w:r>
        <w:rPr>
          <w:rFonts w:ascii="Aptos" w:hAnsi="Aptos"/>
          <w:b w:val="0"/>
          <w:i/>
          <w:color w:val="6B5A51"/>
          <w:sz w:val="20"/>
        </w:rPr>
        <w:t>A clean studio hero shot for websites, paid ads, feed posts and campaign key visuals</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premium studio hero photograph featuring one exact PUREHEART Nutmix – Salt &amp; Sweet jar standing upright in the centre. Use a warm burnt-orange seamless studio background with a subtle brighter glow directly behind the jar. Place a carefully curated assortment of almonds, cashews, pistachios, walnuts, pumpkin seeds, raisins and dried berries around the base. Camera at slightly below eye level using an 85mm commercial product lens. Strong warm key light from upper-left, soft frontal fill and subtle rim lighting through the transparent packaging. Show realistic reflections along the clear jar edges and beautifully illuminated mixed nuts inside. Keep the front PUREHEART label perfectly facing camera. Premium FMCG campaign photography, rich warm tones, tactile food textures, minimal styling, photorealistic 8K. Aspect ratio: 3:4 vertical.</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website hero banners, marketplace campaign assets and high-clarity feed creatives.</w:t>
      </w:r>
    </w:p>
    <w:p>
      <w:r>
        <w:br w:type="page"/>
      </w:r>
    </w:p>
    <w:p>
      <w:pPr>
        <w:spacing w:after="80"/>
        <w:pBdr>
          <w:bottom w:val="single" w:sz="12" w:space="4" w:color="C65A2E"/>
        </w:pBdr>
      </w:pPr>
      <w:r>
        <w:rPr>
          <w:rFonts w:ascii="Aptos" w:hAnsi="Aptos"/>
          <w:b/>
          <w:color w:val="C65A2E"/>
          <w:sz w:val="20"/>
        </w:rPr>
        <w:t xml:space="preserve">05  </w:t>
      </w:r>
      <w:r>
        <w:rPr>
          <w:rFonts w:ascii="Aptos" w:hAnsi="Aptos"/>
          <w:b/>
          <w:color w:val="7E2E20"/>
          <w:sz w:val="40"/>
        </w:rPr>
        <w:t>Floating Product</w:t>
      </w:r>
    </w:p>
    <w:p>
      <w:pPr>
        <w:spacing w:before="0" w:after="180"/>
      </w:pPr>
      <w:r>
        <w:rPr>
          <w:rFonts w:ascii="Aptos" w:hAnsi="Aptos"/>
          <w:b w:val="0"/>
          <w:i/>
          <w:color w:val="6B5A51"/>
          <w:sz w:val="20"/>
        </w:rPr>
        <w:t>Dynamic Gen-Z campaign visual with ingredients orbiting the pack</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dynamic commercial advertising photograph featuring one PUREHEART Nutmix – Salt &amp; Sweet jar floating in mid-air. Tilt the jar approximately 25 degrees while keeping the front label clearly visible. Surround it with a curated number of floating almonds, cashews, pistachios, walnut pieces, pumpkin seeds, raisins and dried berries. Some ingredients should be very close to the camera and softly blurred while others remain sharp around the hero jar. Use a warm peach-orange seamless background. Photograph from a dramatic low-angle perspective using a 35mm lens, looking slightly upward toward the product. Strong directional commercial lighting with crisp highlights, beautiful transparent-plastic reflections and realistic dimensional shadows. Bold Gen-Z FMCG advertising, playful editorial composition, premium snack branding, photorealistic 8K. Aspect ratio: 1:1.</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social media, motion keyframes and playful campaign launches.</w:t>
      </w:r>
    </w:p>
    <w:p>
      <w:r>
        <w:br w:type="page"/>
      </w:r>
    </w:p>
    <w:p>
      <w:pPr>
        <w:spacing w:after="80"/>
        <w:pBdr>
          <w:bottom w:val="single" w:sz="12" w:space="4" w:color="C65A2E"/>
        </w:pBdr>
      </w:pPr>
      <w:r>
        <w:rPr>
          <w:rFonts w:ascii="Aptos" w:hAnsi="Aptos"/>
          <w:b/>
          <w:color w:val="C65A2E"/>
          <w:sz w:val="20"/>
        </w:rPr>
        <w:t xml:space="preserve">06  </w:t>
      </w:r>
      <w:r>
        <w:rPr>
          <w:rFonts w:ascii="Aptos" w:hAnsi="Aptos"/>
          <w:b/>
          <w:color w:val="7E2E20"/>
          <w:sz w:val="40"/>
        </w:rPr>
        <w:t>Extreme Low Angle</w:t>
      </w:r>
    </w:p>
    <w:p>
      <w:pPr>
        <w:spacing w:before="0" w:after="180"/>
      </w:pPr>
      <w:r>
        <w:rPr>
          <w:rFonts w:ascii="Aptos" w:hAnsi="Aptos"/>
          <w:b w:val="0"/>
          <w:i/>
          <w:color w:val="6B5A51"/>
          <w:sz w:val="20"/>
        </w:rPr>
        <w:t>A dramatic worm’s-eye visual that makes the product feel monumental</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an exaggerated worm's-eye hero shot of the exact PUREHEART Nutmix jar. Camera positioned extremely low underneath the product, looking upward. The PUREHEART jar appears large, powerful and monumental while remaining physically accurate. Place several almonds, cashews, pistachios and dried berries floating high around the jar at different distances. Use a saturated peach-orange background or vivid blue sky. Use a 24–28mm wide-angle lens for dramatic perspective. Keep the front label recognizable despite the perspective. Bright hard commercial sunlight, strong rim highlights, crisp transparent plastic edges and realistic internal nut texture. Bold contemporary FMCG campaign, dramatic product perspective, editorial advertising, high saturation, photorealistic. Aspect ratio: 1:1 or 3:4.</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bold square posts, OOH-style visuals and energetic Gen-Z branding.</w:t>
      </w:r>
    </w:p>
    <w:p>
      <w:r>
        <w:br w:type="page"/>
      </w:r>
    </w:p>
    <w:p>
      <w:pPr>
        <w:spacing w:after="80"/>
        <w:pBdr>
          <w:bottom w:val="single" w:sz="12" w:space="4" w:color="C65A2E"/>
        </w:pBdr>
      </w:pPr>
      <w:r>
        <w:rPr>
          <w:rFonts w:ascii="Aptos" w:hAnsi="Aptos"/>
          <w:b/>
          <w:color w:val="C65A2E"/>
          <w:sz w:val="20"/>
        </w:rPr>
        <w:t xml:space="preserve">07  </w:t>
      </w:r>
      <w:r>
        <w:rPr>
          <w:rFonts w:ascii="Aptos" w:hAnsi="Aptos"/>
          <w:b/>
          <w:color w:val="7E2E20"/>
          <w:sz w:val="40"/>
        </w:rPr>
        <w:t>Top-Down Ingredient Flat Lay</w:t>
      </w:r>
    </w:p>
    <w:p>
      <w:pPr>
        <w:spacing w:before="0" w:after="180"/>
      </w:pPr>
      <w:r>
        <w:rPr>
          <w:rFonts w:ascii="Aptos" w:hAnsi="Aptos"/>
          <w:b w:val="0"/>
          <w:i/>
          <w:color w:val="6B5A51"/>
          <w:sz w:val="20"/>
        </w:rPr>
        <w:t>Dense ingredient composition inspired by premium beauty and food campaigns</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premium 90-degree overhead flat-lay featuring one PUREHEART Nutmix jar exactly in the centre. Surround the product edge-to-edge with real almonds, cashews, pistachios, walnut halves, pumpkin seeds, raisins and dried cranberries. Use larger hero ingredients rather than hundreds of tiny pieces. Allow some nuts to extend outside the frame. Use a warm terracotta surface underneath. Strong directional light from upper-left creating crisp shadows and rich food texture. Keep the product label completely unobstructed. High-end food editorial meets beauty campaign photography, strong graphic composition, tactile realism, photorealistic 8K. Aspect ratio: 1:1.</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ingredient storytelling, carousel covers and premium food-editorial posts.</w:t>
      </w:r>
    </w:p>
    <w:p>
      <w:r>
        <w:br w:type="page"/>
      </w:r>
    </w:p>
    <w:p>
      <w:pPr>
        <w:spacing w:after="80"/>
        <w:pBdr>
          <w:bottom w:val="single" w:sz="12" w:space="4" w:color="C65A2E"/>
        </w:pBdr>
      </w:pPr>
      <w:r>
        <w:rPr>
          <w:rFonts w:ascii="Aptos" w:hAnsi="Aptos"/>
          <w:b/>
          <w:color w:val="C65A2E"/>
          <w:sz w:val="20"/>
        </w:rPr>
        <w:t xml:space="preserve">08  </w:t>
      </w:r>
      <w:r>
        <w:rPr>
          <w:rFonts w:ascii="Aptos" w:hAnsi="Aptos"/>
          <w:b/>
          <w:color w:val="7E2E20"/>
          <w:sz w:val="40"/>
        </w:rPr>
        <w:t>Green Tile Campaign</w:t>
      </w:r>
    </w:p>
    <w:p>
      <w:pPr>
        <w:spacing w:before="0" w:after="180"/>
      </w:pPr>
      <w:r>
        <w:rPr>
          <w:rFonts w:ascii="Aptos" w:hAnsi="Aptos"/>
          <w:b w:val="0"/>
          <w:i/>
          <w:color w:val="6B5A51"/>
          <w:sz w:val="20"/>
        </w:rPr>
        <w:t>Strong green-orange contrast for a modern retro editorial look</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minimalist PUREHEART Nutmix advertising photograph. Place one jar upright exactly in the centre on a deep forest-green glossy ceramic tiled surface. Use warm ivory grout lines forming perspective lines toward the product. Arrange almonds, cashews, pistachios, walnuts, pumpkin seeds, raisins and dried berries around the jar. Keep the upper half of the background clean warm ivory. Use direct hard sunlight from upper-left. Create crisp shadows, glossy tile reflections and bright highlights around the transparent jar. Retro-modern D2C snack campaign, strong green-orange colour contrast, clean editorial styling. Aspect ratio: 3:4.</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strong colour blocking and a retro-modern feed system.</w:t>
      </w:r>
    </w:p>
    <w:p>
      <w:r>
        <w:br w:type="page"/>
      </w:r>
    </w:p>
    <w:p>
      <w:pPr>
        <w:spacing w:after="80"/>
        <w:pBdr>
          <w:bottom w:val="single" w:sz="12" w:space="4" w:color="C65A2E"/>
        </w:pBdr>
      </w:pPr>
      <w:r>
        <w:rPr>
          <w:rFonts w:ascii="Aptos" w:hAnsi="Aptos"/>
          <w:b/>
          <w:color w:val="C65A2E"/>
          <w:sz w:val="20"/>
        </w:rPr>
        <w:t xml:space="preserve">09  </w:t>
      </w:r>
      <w:r>
        <w:rPr>
          <w:rFonts w:ascii="Aptos" w:hAnsi="Aptos"/>
          <w:b/>
          <w:color w:val="7E2E20"/>
          <w:sz w:val="40"/>
        </w:rPr>
        <w:t>Floating Net Bag</w:t>
      </w:r>
    </w:p>
    <w:p>
      <w:pPr>
        <w:spacing w:before="0" w:after="180"/>
      </w:pPr>
      <w:r>
        <w:rPr>
          <w:rFonts w:ascii="Aptos" w:hAnsi="Aptos"/>
          <w:b w:val="0"/>
          <w:i/>
          <w:color w:val="6B5A51"/>
          <w:sz w:val="20"/>
        </w:rPr>
        <w:t>A surreal grocery-mesh composition with believable weight and tension</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surreal minimalist product advertisement featuring a red mesh grocery bag suspended in mid-air. Inside the mesh bag place one exact PUREHEART Nutmix jar diagonally among oversized almonds, cashews, pistachios, walnuts and dried berries. The mesh should stretch naturally around the jar and ingredients. The PUREHEART front label remains visible through the red mesh. Show the bag floating above the floor with a soft shadow underneath. Warm ivory seamless background. Strong warm directional sunlight. Realistic mesh tension, believable weight, accurate ingredient textures and transparent packaging reflections. Premium Gen-Z D2C snack advertising, artistic still-life photography, photorealistic 8K. Aspect ratio: 3:4.</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surreal campaign assets, launch teasers and artistic social posts.</w:t>
      </w:r>
    </w:p>
    <w:p>
      <w:r>
        <w:br w:type="page"/>
      </w:r>
    </w:p>
    <w:p>
      <w:pPr>
        <w:spacing w:after="80"/>
        <w:pBdr>
          <w:bottom w:val="single" w:sz="12" w:space="4" w:color="C65A2E"/>
        </w:pBdr>
      </w:pPr>
      <w:r>
        <w:rPr>
          <w:rFonts w:ascii="Aptos" w:hAnsi="Aptos"/>
          <w:b/>
          <w:color w:val="C65A2E"/>
          <w:sz w:val="20"/>
        </w:rPr>
        <w:t xml:space="preserve">10  </w:t>
      </w:r>
      <w:r>
        <w:rPr>
          <w:rFonts w:ascii="Aptos" w:hAnsi="Aptos"/>
          <w:b/>
          <w:color w:val="7E2E20"/>
          <w:sz w:val="40"/>
        </w:rPr>
        <w:t>Product Stack</w:t>
      </w:r>
    </w:p>
    <w:p>
      <w:pPr>
        <w:spacing w:before="0" w:after="180"/>
      </w:pPr>
      <w:r>
        <w:rPr>
          <w:rFonts w:ascii="Aptos" w:hAnsi="Aptos"/>
          <w:b w:val="0"/>
          <w:i/>
          <w:color w:val="6B5A51"/>
          <w:sz w:val="20"/>
        </w:rPr>
        <w:t>A sculptural vertical tower for campaign hero imagery</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sculptural commercial campaign featuring three PUREHEART Nutmix jars balancing vertically. Bottom jar upright. Second jar balanced diagonally on the first jar's white cap. Third jar tilted in the opposite direction on top. Create an elegant zig-zag tower. Use a rough natural beige stone pedestal. Scatter almonds, cashews, pistachios and dried berries around its base. Warm burnt-orange gradient background. Strong commercial key lighting from upper-left and subtle rim lighting. Include believable contact points and small shadows where the jars touch. The products must look balanced rather than artificially floating. Premium FMCG campaign, surreal-but-believable advertising photography, photorealistic. Aspect ratio: 3:4.</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campaign hero visuals and dramatic vertical compositions.</w:t>
      </w:r>
    </w:p>
    <w:p>
      <w:r>
        <w:br w:type="page"/>
      </w:r>
    </w:p>
    <w:p>
      <w:pPr>
        <w:spacing w:after="80"/>
        <w:pBdr>
          <w:bottom w:val="single" w:sz="12" w:space="4" w:color="C65A2E"/>
        </w:pBdr>
      </w:pPr>
      <w:r>
        <w:rPr>
          <w:rFonts w:ascii="Aptos" w:hAnsi="Aptos"/>
          <w:b/>
          <w:color w:val="C65A2E"/>
          <w:sz w:val="20"/>
        </w:rPr>
        <w:t xml:space="preserve">11  </w:t>
      </w:r>
      <w:r>
        <w:rPr>
          <w:rFonts w:ascii="Aptos" w:hAnsi="Aptos"/>
          <w:b/>
          <w:color w:val="7E2E20"/>
          <w:sz w:val="40"/>
        </w:rPr>
        <w:t>Outdoor Sky Stack</w:t>
      </w:r>
    </w:p>
    <w:p>
      <w:pPr>
        <w:spacing w:before="0" w:after="180"/>
      </w:pPr>
      <w:r>
        <w:rPr>
          <w:rFonts w:ascii="Aptos" w:hAnsi="Aptos"/>
          <w:b w:val="0"/>
          <w:i/>
          <w:color w:val="6B5A51"/>
          <w:sz w:val="20"/>
        </w:rPr>
        <w:t>Youthful low-angle tower against a saturated blue sky</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playful outdoor campaign featuring six PUREHEART Nutmix jars stacked into a tall sculptural tower. Camera positioned extremely low and looking upward. Closest jars appear dramatically larger due to perspective. Bright saturated blue sky and soft white clouds behind the stack. Strong midday sunlight creates transparent jar highlights and warm illumination through the nuts. Use a 24mm wide-angle lens. Several jars may rotate slightly, but important PUREHEART front labels must remain recognizable. No other objects or environment visible. Bold youthful snack campaign, extreme perspective, vibrant commercial photography, photorealistic. Aspect ratio: 1:1.</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summer/outdoor campaigns and high-energy low-angle compositions.</w:t>
      </w:r>
    </w:p>
    <w:p>
      <w:r>
        <w:br w:type="page"/>
      </w:r>
    </w:p>
    <w:p>
      <w:pPr>
        <w:spacing w:after="80"/>
        <w:pBdr>
          <w:bottom w:val="single" w:sz="12" w:space="4" w:color="C65A2E"/>
        </w:pBdr>
      </w:pPr>
      <w:r>
        <w:rPr>
          <w:rFonts w:ascii="Aptos" w:hAnsi="Aptos"/>
          <w:b/>
          <w:color w:val="C65A2E"/>
          <w:sz w:val="20"/>
        </w:rPr>
        <w:t xml:space="preserve">12  </w:t>
      </w:r>
      <w:r>
        <w:rPr>
          <w:rFonts w:ascii="Aptos" w:hAnsi="Aptos"/>
          <w:b/>
          <w:color w:val="7E2E20"/>
          <w:sz w:val="40"/>
        </w:rPr>
        <w:t>Human Holding Product</w:t>
      </w:r>
    </w:p>
    <w:p>
      <w:pPr>
        <w:spacing w:before="0" w:after="180"/>
      </w:pPr>
      <w:r>
        <w:rPr>
          <w:rFonts w:ascii="Aptos" w:hAnsi="Aptos"/>
          <w:b w:val="0"/>
          <w:i/>
          <w:color w:val="6B5A51"/>
          <w:sz w:val="20"/>
        </w:rPr>
        <w:t>Warm lifestyle image with multiple jars supported against the body</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warm lifestyle photograph showing only the torso and arms of a young adult holding several PUREHEART Nutmix jars against their chest. Person wears a warm cream textured knit polo shirt. Arrange approximately six jars naturally against the body. Arms cross underneath to physically support the products. Use strong golden-hour sunlight from upper-left. Show realistic skin texture, arm hair, clothing fibres, packaging shadows and natural product weight. Crop the face above the mouth or completely outside the frame. Modern Gen-Z D2C lifestyle campaign, warm editorial photography, authentic imperfections, slight analog film texture. Aspect ratio: 3:4 vertical.</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creator-led, lifestyle and human-first social media content.</w:t>
      </w:r>
    </w:p>
    <w:p>
      <w:r>
        <w:br w:type="page"/>
      </w:r>
    </w:p>
    <w:p>
      <w:pPr>
        <w:spacing w:after="80"/>
        <w:pBdr>
          <w:bottom w:val="single" w:sz="12" w:space="4" w:color="C65A2E"/>
        </w:pBdr>
      </w:pPr>
      <w:r>
        <w:rPr>
          <w:rFonts w:ascii="Aptos" w:hAnsi="Aptos"/>
          <w:b/>
          <w:color w:val="C65A2E"/>
          <w:sz w:val="20"/>
        </w:rPr>
        <w:t xml:space="preserve">13  </w:t>
      </w:r>
      <w:r>
        <w:rPr>
          <w:rFonts w:ascii="Aptos" w:hAnsi="Aptos"/>
          <w:b/>
          <w:color w:val="7E2E20"/>
          <w:sz w:val="40"/>
        </w:rPr>
        <w:t>Pantry / Kitchen Flash</w:t>
      </w:r>
    </w:p>
    <w:p>
      <w:pPr>
        <w:spacing w:before="0" w:after="180"/>
      </w:pPr>
      <w:r>
        <w:rPr>
          <w:rFonts w:ascii="Aptos" w:hAnsi="Aptos"/>
          <w:b w:val="0"/>
          <w:i/>
          <w:color w:val="6B5A51"/>
          <w:sz w:val="20"/>
        </w:rPr>
        <w:t>Candid nostalgic point-and-shoot aesthetic inside a real kitchen</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candid point-and-shoot photograph inside a real kitchen pantry. One human hand reaches into the cupboard and holds a PUREHEART Nutmix jar toward the camera. Place a few additional PUREHEART jars naturally on a metal wire shelf behind it. Include subtle stainless-steel bowls and everyday kitchen objects in the background. Use strong direct camera flash. Slightly dark corners, hard shadows, metallic reflections, warm ambient colours and authentic photographic grain. The image should look like an early-2000s compact-camera snapshot adapted into a premium modern snack campaign. Aspect ratio: 3:4.</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candid brand storytelling, UGC-style campaigns and nostalgic D2C imagery.</w:t>
      </w:r>
    </w:p>
    <w:p>
      <w:r>
        <w:br w:type="page"/>
      </w:r>
    </w:p>
    <w:p>
      <w:pPr>
        <w:spacing w:after="80"/>
        <w:pBdr>
          <w:bottom w:val="single" w:sz="12" w:space="4" w:color="C65A2E"/>
        </w:pBdr>
      </w:pPr>
      <w:r>
        <w:rPr>
          <w:rFonts w:ascii="Aptos" w:hAnsi="Aptos"/>
          <w:b/>
          <w:color w:val="C65A2E"/>
          <w:sz w:val="20"/>
        </w:rPr>
        <w:t xml:space="preserve">14  </w:t>
      </w:r>
      <w:r>
        <w:rPr>
          <w:rFonts w:ascii="Aptos" w:hAnsi="Aptos"/>
          <w:b/>
          <w:color w:val="7E2E20"/>
          <w:sz w:val="40"/>
        </w:rPr>
        <w:t>White Background E-commerce</w:t>
      </w:r>
    </w:p>
    <w:p>
      <w:pPr>
        <w:spacing w:before="0" w:after="180"/>
      </w:pPr>
      <w:r>
        <w:rPr>
          <w:rFonts w:ascii="Aptos" w:hAnsi="Aptos"/>
          <w:b w:val="0"/>
          <w:i/>
          <w:color w:val="6B5A51"/>
          <w:sz w:val="20"/>
        </w:rPr>
        <w:t>Clean catalogue image for website, marketplaces and product listings</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 clean premium e-commerce photograph of one PUREHEART Nutmix – Salt &amp; Sweet jar. Perfectly centred against a pure warm-white background. Front label directly facing camera. Soft contact shadow underneath. Large diffused studio light producing clean highlights along the clear container. Mixed nuts clearly visible inside. No props. No ingredients outside the container. No text outside the original packaging. Photorealistic professional product photography suitable for Amazon, website product listing and catalogue use. Aspect ratio: 1:1.</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Amazon, product pages, catalogues, menus and clean retail listings.</w:t>
      </w:r>
    </w:p>
    <w:p>
      <w:r>
        <w:br w:type="page"/>
      </w:r>
    </w:p>
    <w:p>
      <w:pPr>
        <w:spacing w:after="80"/>
        <w:pBdr>
          <w:bottom w:val="single" w:sz="12" w:space="4" w:color="C65A2E"/>
        </w:pBdr>
      </w:pPr>
      <w:r>
        <w:rPr>
          <w:rFonts w:ascii="Aptos" w:hAnsi="Aptos"/>
          <w:b/>
          <w:color w:val="C65A2E"/>
          <w:sz w:val="20"/>
        </w:rPr>
        <w:t xml:space="preserve">15  </w:t>
      </w:r>
      <w:r>
        <w:rPr>
          <w:rFonts w:ascii="Aptos" w:hAnsi="Aptos"/>
          <w:b/>
          <w:color w:val="7E2E20"/>
          <w:sz w:val="40"/>
        </w:rPr>
        <w:t>Macro Product Detail</w:t>
      </w:r>
    </w:p>
    <w:p>
      <w:pPr>
        <w:spacing w:before="0" w:after="180"/>
      </w:pPr>
      <w:r>
        <w:rPr>
          <w:rFonts w:ascii="Aptos" w:hAnsi="Aptos"/>
          <w:b w:val="0"/>
          <w:i/>
          <w:color w:val="6B5A51"/>
          <w:sz w:val="20"/>
        </w:rPr>
        <w:t>Tactile close-up of transparent packaging and nut textures</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READY-TO-USE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Create an extreme macro commercial photograph of the PUREHEART Nutmix jar. Focus on the transparent packaging where almonds, cashews, pumpkin seeds and dried berries press naturally against the inside wall. Show microscopic plastic reflections, nut texture, salt crystals, almond grooves and dried-fruit wrinkles. Allow a section of the PUREHEART label to remain visible. Use shallow depth of field. Warm directional side lighting. Premium luxury food photography, tactile editorial macro photography, photorealistic detail. Aspect ratio: 3:4.</w:t>
            </w:r>
          </w:p>
        </w:tc>
      </w:tr>
    </w:tbl>
    <w:p>
      <w:pPr>
        <w:spacing w:before="140" w:after="60"/>
      </w:pPr>
      <w:r>
        <w:rPr>
          <w:rFonts w:ascii="Aptos" w:hAnsi="Aptos"/>
          <w:b/>
          <w:color w:val="C65A2E"/>
          <w:sz w:val="19"/>
        </w:rPr>
        <w:t>BEST FOR</w:t>
      </w:r>
    </w:p>
    <w:p>
      <w:pPr>
        <w:spacing w:before="0" w:after="0"/>
      </w:pPr>
      <w:r>
        <w:rPr>
          <w:rFonts w:ascii="Aptos" w:hAnsi="Aptos"/>
          <w:b w:val="0"/>
          <w:i/>
          <w:color w:val="6B5A51"/>
          <w:sz w:val="19"/>
        </w:rPr>
        <w:t>detail slides, texture storytelling and product-quality communication.</w:t>
      </w:r>
    </w:p>
    <w:p>
      <w:r>
        <w:br w:type="page"/>
      </w:r>
    </w:p>
    <w:p>
      <w:pPr>
        <w:spacing w:after="80"/>
        <w:pBdr>
          <w:bottom w:val="single" w:sz="12" w:space="4" w:color="C65A2E"/>
        </w:pBdr>
      </w:pPr>
      <w:r>
        <w:rPr>
          <w:rFonts w:ascii="Aptos" w:hAnsi="Aptos"/>
          <w:b/>
          <w:color w:val="C65A2E"/>
          <w:sz w:val="20"/>
        </w:rPr>
        <w:t xml:space="preserve">16  </w:t>
      </w:r>
      <w:r>
        <w:rPr>
          <w:rFonts w:ascii="Aptos" w:hAnsi="Aptos"/>
          <w:b/>
          <w:color w:val="7E2E20"/>
          <w:sz w:val="40"/>
        </w:rPr>
        <w:t>Camera Angles</w:t>
      </w:r>
    </w:p>
    <w:p>
      <w:pPr>
        <w:spacing w:before="0" w:after="180"/>
      </w:pPr>
      <w:r>
        <w:rPr>
          <w:rFonts w:ascii="Aptos" w:hAnsi="Aptos"/>
          <w:b w:val="0"/>
          <w:i/>
          <w:color w:val="6B5A51"/>
          <w:sz w:val="20"/>
        </w:rPr>
        <w:t>Use these exact phrases to control perspective without a reference image.</w:t>
      </w:r>
    </w:p>
    <w:tbl>
      <w:tblPr>
        <w:tblStyle w:val="TableGrid"/>
        <w:tblW w:type="auto" w:w="0"/>
        <w:jc w:val="center"/>
        <w:tblLook w:firstColumn="1" w:firstRow="1" w:lastColumn="0" w:lastRow="0" w:noHBand="0" w:noVBand="1" w:val="04A0"/>
      </w:tblPr>
      <w:tblGrid>
        <w:gridCol w:w="5185"/>
        <w:gridCol w:w="5185"/>
      </w:tblGrid>
      <w:tr>
        <w:tc>
          <w:tcPr>
            <w:tcW w:type="dxa" w:w="5185"/>
            <w:shd w:fill="7E2E20"/>
          </w:tcPr>
          <w:p>
            <w:r>
              <w:rPr>
                <w:rFonts w:ascii="Aptos" w:hAnsi="Aptos"/>
                <w:b/>
                <w:color w:val="FFFFFF"/>
                <w:sz w:val="18"/>
              </w:rPr>
              <w:t>ANGLE</w:t>
            </w:r>
          </w:p>
        </w:tc>
        <w:tc>
          <w:tcPr>
            <w:tcW w:type="dxa" w:w="5185"/>
            <w:shd w:fill="7E2E20"/>
          </w:tcPr>
          <w:p>
            <w:r>
              <w:rPr>
                <w:rFonts w:ascii="Aptos" w:hAnsi="Aptos"/>
                <w:b/>
                <w:color w:val="FFFFFF"/>
                <w:sz w:val="18"/>
              </w:rPr>
              <w:t>PROMPT LANGUAGE</w:t>
            </w:r>
          </w:p>
        </w:tc>
      </w:tr>
      <w:tr>
        <w:tc>
          <w:tcPr>
            <w:tcW w:type="dxa" w:w="5185"/>
            <w:shd w:fill="FFF8F1"/>
            <w:tcMar>
              <w:top w:w="75" w:type="dxa"/>
              <w:start w:w="100" w:type="dxa"/>
              <w:bottom w:w="75" w:type="dxa"/>
              <w:end w:w="100" w:type="dxa"/>
            </w:tcMar>
          </w:tcPr>
          <w:p>
            <w:r>
              <w:rPr>
                <w:rFonts w:ascii="Aptos" w:hAnsi="Aptos"/>
                <w:b/>
                <w:color w:val="7E2E20"/>
                <w:sz w:val="18"/>
              </w:rPr>
              <w:t>Eye Level</w:t>
            </w:r>
          </w:p>
        </w:tc>
        <w:tc>
          <w:tcPr>
            <w:tcW w:type="dxa" w:w="5185"/>
            <w:shd w:fill="FFF8F1"/>
            <w:tcMar>
              <w:top w:w="75" w:type="dxa"/>
              <w:start w:w="100" w:type="dxa"/>
              <w:bottom w:w="75" w:type="dxa"/>
              <w:end w:w="100" w:type="dxa"/>
            </w:tcMar>
          </w:tcPr>
          <w:p>
            <w:r>
              <w:rPr>
                <w:rFonts w:ascii="Aptos" w:hAnsi="Aptos"/>
                <w:sz w:val="17"/>
              </w:rPr>
              <w:t>straight-on eye-level commercial product photograph</w:t>
            </w:r>
          </w:p>
        </w:tc>
      </w:tr>
      <w:tr>
        <w:tc>
          <w:tcPr>
            <w:tcW w:type="dxa" w:w="5185"/>
            <w:tcMar>
              <w:top w:w="75" w:type="dxa"/>
              <w:start w:w="100" w:type="dxa"/>
              <w:bottom w:w="75" w:type="dxa"/>
              <w:end w:w="100" w:type="dxa"/>
            </w:tcMar>
          </w:tcPr>
          <w:p>
            <w:r>
              <w:rPr>
                <w:rFonts w:ascii="Aptos" w:hAnsi="Aptos"/>
                <w:b/>
                <w:color w:val="7E2E20"/>
                <w:sz w:val="18"/>
              </w:rPr>
              <w:t>Slight Low Angle</w:t>
            </w:r>
          </w:p>
        </w:tc>
        <w:tc>
          <w:tcPr>
            <w:tcW w:type="dxa" w:w="5185"/>
            <w:tcMar>
              <w:top w:w="75" w:type="dxa"/>
              <w:start w:w="100" w:type="dxa"/>
              <w:bottom w:w="75" w:type="dxa"/>
              <w:end w:w="100" w:type="dxa"/>
            </w:tcMar>
          </w:tcPr>
          <w:p>
            <w:r>
              <w:rPr>
                <w:rFonts w:ascii="Aptos" w:hAnsi="Aptos"/>
                <w:sz w:val="17"/>
              </w:rPr>
              <w:t>camera positioned slightly below the product centre, creating a subtle heroic perspective</w:t>
            </w:r>
          </w:p>
        </w:tc>
      </w:tr>
      <w:tr>
        <w:tc>
          <w:tcPr>
            <w:tcW w:type="dxa" w:w="5185"/>
            <w:shd w:fill="FFF8F1"/>
            <w:tcMar>
              <w:top w:w="75" w:type="dxa"/>
              <w:start w:w="100" w:type="dxa"/>
              <w:bottom w:w="75" w:type="dxa"/>
              <w:end w:w="100" w:type="dxa"/>
            </w:tcMar>
          </w:tcPr>
          <w:p>
            <w:r>
              <w:rPr>
                <w:rFonts w:ascii="Aptos" w:hAnsi="Aptos"/>
                <w:b/>
                <w:color w:val="7E2E20"/>
                <w:sz w:val="18"/>
              </w:rPr>
              <w:t>Extreme Low Angle</w:t>
            </w:r>
          </w:p>
        </w:tc>
        <w:tc>
          <w:tcPr>
            <w:tcW w:type="dxa" w:w="5185"/>
            <w:shd w:fill="FFF8F1"/>
            <w:tcMar>
              <w:top w:w="75" w:type="dxa"/>
              <w:start w:w="100" w:type="dxa"/>
              <w:bottom w:w="75" w:type="dxa"/>
              <w:end w:w="100" w:type="dxa"/>
            </w:tcMar>
          </w:tcPr>
          <w:p>
            <w:r>
              <w:rPr>
                <w:rFonts w:ascii="Aptos" w:hAnsi="Aptos"/>
                <w:sz w:val="17"/>
              </w:rPr>
              <w:t>worm’s-eye perspective, camera almost beneath the product looking upward</w:t>
            </w:r>
          </w:p>
        </w:tc>
      </w:tr>
      <w:tr>
        <w:tc>
          <w:tcPr>
            <w:tcW w:type="dxa" w:w="5185"/>
            <w:tcMar>
              <w:top w:w="75" w:type="dxa"/>
              <w:start w:w="100" w:type="dxa"/>
              <w:bottom w:w="75" w:type="dxa"/>
              <w:end w:w="100" w:type="dxa"/>
            </w:tcMar>
          </w:tcPr>
          <w:p>
            <w:r>
              <w:rPr>
                <w:rFonts w:ascii="Aptos" w:hAnsi="Aptos"/>
                <w:b/>
                <w:color w:val="7E2E20"/>
                <w:sz w:val="18"/>
              </w:rPr>
              <w:t>High Angle</w:t>
            </w:r>
          </w:p>
        </w:tc>
        <w:tc>
          <w:tcPr>
            <w:tcW w:type="dxa" w:w="5185"/>
            <w:tcMar>
              <w:top w:w="75" w:type="dxa"/>
              <w:start w:w="100" w:type="dxa"/>
              <w:bottom w:w="75" w:type="dxa"/>
              <w:end w:w="100" w:type="dxa"/>
            </w:tcMar>
          </w:tcPr>
          <w:p>
            <w:r>
              <w:rPr>
                <w:rFonts w:ascii="Aptos" w:hAnsi="Aptos"/>
                <w:sz w:val="17"/>
              </w:rPr>
              <w:t>camera positioned approximately 30 degrees above the product</w:t>
            </w:r>
          </w:p>
        </w:tc>
      </w:tr>
      <w:tr>
        <w:tc>
          <w:tcPr>
            <w:tcW w:type="dxa" w:w="5185"/>
            <w:shd w:fill="FFF8F1"/>
            <w:tcMar>
              <w:top w:w="75" w:type="dxa"/>
              <w:start w:w="100" w:type="dxa"/>
              <w:bottom w:w="75" w:type="dxa"/>
              <w:end w:w="100" w:type="dxa"/>
            </w:tcMar>
          </w:tcPr>
          <w:p>
            <w:r>
              <w:rPr>
                <w:rFonts w:ascii="Aptos" w:hAnsi="Aptos"/>
                <w:b/>
                <w:color w:val="7E2E20"/>
                <w:sz w:val="18"/>
              </w:rPr>
              <w:t>Top Down</w:t>
            </w:r>
          </w:p>
        </w:tc>
        <w:tc>
          <w:tcPr>
            <w:tcW w:type="dxa" w:w="5185"/>
            <w:shd w:fill="FFF8F1"/>
            <w:tcMar>
              <w:top w:w="75" w:type="dxa"/>
              <w:start w:w="100" w:type="dxa"/>
              <w:bottom w:w="75" w:type="dxa"/>
              <w:end w:w="100" w:type="dxa"/>
            </w:tcMar>
          </w:tcPr>
          <w:p>
            <w:r>
              <w:rPr>
                <w:rFonts w:ascii="Aptos" w:hAnsi="Aptos"/>
                <w:sz w:val="17"/>
              </w:rPr>
              <w:t>perfect 90-degree overhead flat-lay photography</w:t>
            </w:r>
          </w:p>
        </w:tc>
      </w:tr>
      <w:tr>
        <w:tc>
          <w:tcPr>
            <w:tcW w:type="dxa" w:w="5185"/>
            <w:tcMar>
              <w:top w:w="75" w:type="dxa"/>
              <w:start w:w="100" w:type="dxa"/>
              <w:bottom w:w="75" w:type="dxa"/>
              <w:end w:w="100" w:type="dxa"/>
            </w:tcMar>
          </w:tcPr>
          <w:p>
            <w:r>
              <w:rPr>
                <w:rFonts w:ascii="Aptos" w:hAnsi="Aptos"/>
                <w:b/>
                <w:color w:val="7E2E20"/>
                <w:sz w:val="18"/>
              </w:rPr>
              <w:t>Three Quarter</w:t>
            </w:r>
          </w:p>
        </w:tc>
        <w:tc>
          <w:tcPr>
            <w:tcW w:type="dxa" w:w="5185"/>
            <w:tcMar>
              <w:top w:w="75" w:type="dxa"/>
              <w:start w:w="100" w:type="dxa"/>
              <w:bottom w:w="75" w:type="dxa"/>
              <w:end w:w="100" w:type="dxa"/>
            </w:tcMar>
          </w:tcPr>
          <w:p>
            <w:r>
              <w:rPr>
                <w:rFonts w:ascii="Aptos" w:hAnsi="Aptos"/>
                <w:sz w:val="17"/>
              </w:rPr>
              <w:t>front three-quarter camera angle showing the front and one side of the packaging</w:t>
            </w:r>
          </w:p>
        </w:tc>
      </w:tr>
      <w:tr>
        <w:tc>
          <w:tcPr>
            <w:tcW w:type="dxa" w:w="5185"/>
            <w:shd w:fill="FFF8F1"/>
            <w:tcMar>
              <w:top w:w="75" w:type="dxa"/>
              <w:start w:w="100" w:type="dxa"/>
              <w:bottom w:w="75" w:type="dxa"/>
              <w:end w:w="100" w:type="dxa"/>
            </w:tcMar>
          </w:tcPr>
          <w:p>
            <w:r>
              <w:rPr>
                <w:rFonts w:ascii="Aptos" w:hAnsi="Aptos"/>
                <w:b/>
                <w:color w:val="7E2E20"/>
                <w:sz w:val="18"/>
              </w:rPr>
              <w:t>Macro</w:t>
            </w:r>
          </w:p>
        </w:tc>
        <w:tc>
          <w:tcPr>
            <w:tcW w:type="dxa" w:w="5185"/>
            <w:shd w:fill="FFF8F1"/>
            <w:tcMar>
              <w:top w:w="75" w:type="dxa"/>
              <w:start w:w="100" w:type="dxa"/>
              <w:bottom w:w="75" w:type="dxa"/>
              <w:end w:w="100" w:type="dxa"/>
            </w:tcMar>
          </w:tcPr>
          <w:p>
            <w:r>
              <w:rPr>
                <w:rFonts w:ascii="Aptos" w:hAnsi="Aptos"/>
                <w:sz w:val="17"/>
              </w:rPr>
              <w:t>extreme close-up macro product photography with shallow depth of field</w:t>
            </w:r>
          </w:p>
        </w:tc>
      </w:tr>
    </w:tbl>
    <w:p>
      <w:pPr>
        <w:spacing w:after="80"/>
        <w:pBdr>
          <w:bottom w:val="single" w:sz="12" w:space="4" w:color="C65A2E"/>
        </w:pBdr>
      </w:pPr>
      <w:r>
        <w:rPr>
          <w:rFonts w:ascii="Aptos" w:hAnsi="Aptos"/>
          <w:b/>
          <w:color w:val="C65A2E"/>
          <w:sz w:val="20"/>
        </w:rPr>
        <w:t xml:space="preserve">17  </w:t>
      </w:r>
      <w:r>
        <w:rPr>
          <w:rFonts w:ascii="Aptos" w:hAnsi="Aptos"/>
          <w:b/>
          <w:color w:val="7E2E20"/>
          <w:sz w:val="40"/>
        </w:rPr>
        <w:t>Lens Guide</w:t>
      </w:r>
    </w:p>
    <w:p>
      <w:pPr>
        <w:spacing w:before="0" w:after="180"/>
      </w:pPr>
      <w:r>
        <w:rPr>
          <w:rFonts w:ascii="Aptos" w:hAnsi="Aptos"/>
          <w:b w:val="0"/>
          <w:i/>
          <w:color w:val="6B5A51"/>
          <w:sz w:val="20"/>
        </w:rPr>
        <w:t>Choose the lens based on the visual energy you want.</w:t>
      </w:r>
    </w:p>
    <w:tbl>
      <w:tblPr>
        <w:tblStyle w:val="TableGrid"/>
        <w:tblW w:type="auto" w:w="0"/>
        <w:jc w:val="center"/>
        <w:tblLook w:firstColumn="1" w:firstRow="1" w:lastColumn="0" w:lastRow="0" w:noHBand="0" w:noVBand="1" w:val="04A0"/>
      </w:tblPr>
      <w:tblGrid>
        <w:gridCol w:w="5185"/>
        <w:gridCol w:w="5185"/>
      </w:tblGrid>
      <w:tr>
        <w:tc>
          <w:tcPr>
            <w:tcW w:type="dxa" w:w="5185"/>
            <w:shd w:fill="C65A2E"/>
          </w:tcPr>
          <w:p>
            <w:r>
              <w:rPr>
                <w:rFonts w:ascii="Aptos" w:hAnsi="Aptos"/>
                <w:b/>
                <w:color w:val="FFFFFF"/>
                <w:sz w:val="18"/>
              </w:rPr>
              <w:t>LENS</w:t>
            </w:r>
          </w:p>
        </w:tc>
        <w:tc>
          <w:tcPr>
            <w:tcW w:type="dxa" w:w="5185"/>
            <w:shd w:fill="C65A2E"/>
          </w:tcPr>
          <w:p>
            <w:r>
              <w:rPr>
                <w:rFonts w:ascii="Aptos" w:hAnsi="Aptos"/>
                <w:b/>
                <w:color w:val="FFFFFF"/>
                <w:sz w:val="18"/>
              </w:rPr>
              <w:t>BEST USE</w:t>
            </w:r>
          </w:p>
        </w:tc>
      </w:tr>
      <w:tr>
        <w:tc>
          <w:tcPr>
            <w:tcW w:type="dxa" w:w="5185"/>
            <w:shd w:fill="F6EEE3"/>
            <w:tcMar>
              <w:top w:w="75" w:type="dxa"/>
              <w:start w:w="100" w:type="dxa"/>
              <w:bottom w:w="75" w:type="dxa"/>
              <w:end w:w="100" w:type="dxa"/>
            </w:tcMar>
          </w:tcPr>
          <w:p>
            <w:r>
              <w:rPr>
                <w:rFonts w:ascii="Aptos" w:hAnsi="Aptos"/>
                <w:b/>
                <w:sz w:val="18"/>
              </w:rPr>
              <w:t>24mm</w:t>
            </w:r>
          </w:p>
        </w:tc>
        <w:tc>
          <w:tcPr>
            <w:tcW w:type="dxa" w:w="5185"/>
            <w:shd w:fill="F6EEE3"/>
            <w:tcMar>
              <w:top w:w="75" w:type="dxa"/>
              <w:start w:w="100" w:type="dxa"/>
              <w:bottom w:w="75" w:type="dxa"/>
              <w:end w:w="100" w:type="dxa"/>
            </w:tcMar>
          </w:tcPr>
          <w:p>
            <w:r>
              <w:rPr>
                <w:rFonts w:ascii="Aptos" w:hAnsi="Aptos"/>
                <w:sz w:val="17"/>
              </w:rPr>
              <w:t>Dramatic low-angle / extreme perspective</w:t>
            </w:r>
          </w:p>
        </w:tc>
      </w:tr>
      <w:tr>
        <w:tc>
          <w:tcPr>
            <w:tcW w:type="dxa" w:w="5185"/>
            <w:tcMar>
              <w:top w:w="75" w:type="dxa"/>
              <w:start w:w="100" w:type="dxa"/>
              <w:bottom w:w="75" w:type="dxa"/>
              <w:end w:w="100" w:type="dxa"/>
            </w:tcMar>
          </w:tcPr>
          <w:p>
            <w:r>
              <w:rPr>
                <w:rFonts w:ascii="Aptos" w:hAnsi="Aptos"/>
                <w:b/>
                <w:sz w:val="18"/>
              </w:rPr>
              <w:t>35mm</w:t>
            </w:r>
          </w:p>
        </w:tc>
        <w:tc>
          <w:tcPr>
            <w:tcW w:type="dxa" w:w="5185"/>
            <w:tcMar>
              <w:top w:w="75" w:type="dxa"/>
              <w:start w:w="100" w:type="dxa"/>
              <w:bottom w:w="75" w:type="dxa"/>
              <w:end w:w="100" w:type="dxa"/>
            </w:tcMar>
          </w:tcPr>
          <w:p>
            <w:r>
              <w:rPr>
                <w:rFonts w:ascii="Aptos" w:hAnsi="Aptos"/>
                <w:sz w:val="17"/>
              </w:rPr>
              <w:t>Energetic lifestyle campaigns</w:t>
            </w:r>
          </w:p>
        </w:tc>
      </w:tr>
      <w:tr>
        <w:tc>
          <w:tcPr>
            <w:tcW w:type="dxa" w:w="5185"/>
            <w:shd w:fill="F6EEE3"/>
            <w:tcMar>
              <w:top w:w="75" w:type="dxa"/>
              <w:start w:w="100" w:type="dxa"/>
              <w:bottom w:w="75" w:type="dxa"/>
              <w:end w:w="100" w:type="dxa"/>
            </w:tcMar>
          </w:tcPr>
          <w:p>
            <w:r>
              <w:rPr>
                <w:rFonts w:ascii="Aptos" w:hAnsi="Aptos"/>
                <w:b/>
                <w:sz w:val="18"/>
              </w:rPr>
              <w:t>50mm</w:t>
            </w:r>
          </w:p>
        </w:tc>
        <w:tc>
          <w:tcPr>
            <w:tcW w:type="dxa" w:w="5185"/>
            <w:shd w:fill="F6EEE3"/>
            <w:tcMar>
              <w:top w:w="75" w:type="dxa"/>
              <w:start w:w="100" w:type="dxa"/>
              <w:bottom w:w="75" w:type="dxa"/>
              <w:end w:w="100" w:type="dxa"/>
            </w:tcMar>
          </w:tcPr>
          <w:p>
            <w:r>
              <w:rPr>
                <w:rFonts w:ascii="Aptos" w:hAnsi="Aptos"/>
                <w:sz w:val="17"/>
              </w:rPr>
              <w:t>Natural product photography</w:t>
            </w:r>
          </w:p>
        </w:tc>
      </w:tr>
      <w:tr>
        <w:tc>
          <w:tcPr>
            <w:tcW w:type="dxa" w:w="5185"/>
            <w:tcMar>
              <w:top w:w="75" w:type="dxa"/>
              <w:start w:w="100" w:type="dxa"/>
              <w:bottom w:w="75" w:type="dxa"/>
              <w:end w:w="100" w:type="dxa"/>
            </w:tcMar>
          </w:tcPr>
          <w:p>
            <w:r>
              <w:rPr>
                <w:rFonts w:ascii="Aptos" w:hAnsi="Aptos"/>
                <w:b/>
                <w:sz w:val="18"/>
              </w:rPr>
              <w:t>65mm</w:t>
            </w:r>
          </w:p>
        </w:tc>
        <w:tc>
          <w:tcPr>
            <w:tcW w:type="dxa" w:w="5185"/>
            <w:tcMar>
              <w:top w:w="75" w:type="dxa"/>
              <w:start w:w="100" w:type="dxa"/>
              <w:bottom w:w="75" w:type="dxa"/>
              <w:end w:w="100" w:type="dxa"/>
            </w:tcMar>
          </w:tcPr>
          <w:p>
            <w:r>
              <w:rPr>
                <w:rFonts w:ascii="Aptos" w:hAnsi="Aptos"/>
                <w:sz w:val="17"/>
              </w:rPr>
              <w:t>Premium editorial product images</w:t>
            </w:r>
          </w:p>
        </w:tc>
      </w:tr>
      <w:tr>
        <w:tc>
          <w:tcPr>
            <w:tcW w:type="dxa" w:w="5185"/>
            <w:shd w:fill="F6EEE3"/>
            <w:tcMar>
              <w:top w:w="75" w:type="dxa"/>
              <w:start w:w="100" w:type="dxa"/>
              <w:bottom w:w="75" w:type="dxa"/>
              <w:end w:w="100" w:type="dxa"/>
            </w:tcMar>
          </w:tcPr>
          <w:p>
            <w:r>
              <w:rPr>
                <w:rFonts w:ascii="Aptos" w:hAnsi="Aptos"/>
                <w:b/>
                <w:sz w:val="18"/>
              </w:rPr>
              <w:t>85mm</w:t>
            </w:r>
          </w:p>
        </w:tc>
        <w:tc>
          <w:tcPr>
            <w:tcW w:type="dxa" w:w="5185"/>
            <w:shd w:fill="F6EEE3"/>
            <w:tcMar>
              <w:top w:w="75" w:type="dxa"/>
              <w:start w:w="100" w:type="dxa"/>
              <w:bottom w:w="75" w:type="dxa"/>
              <w:end w:w="100" w:type="dxa"/>
            </w:tcMar>
          </w:tcPr>
          <w:p>
            <w:r>
              <w:rPr>
                <w:rFonts w:ascii="Aptos" w:hAnsi="Aptos"/>
                <w:sz w:val="17"/>
              </w:rPr>
              <w:t>Polished studio hero shots</w:t>
            </w:r>
          </w:p>
        </w:tc>
      </w:tr>
      <w:tr>
        <w:tc>
          <w:tcPr>
            <w:tcW w:type="dxa" w:w="5185"/>
            <w:tcMar>
              <w:top w:w="75" w:type="dxa"/>
              <w:start w:w="100" w:type="dxa"/>
              <w:bottom w:w="75" w:type="dxa"/>
              <w:end w:w="100" w:type="dxa"/>
            </w:tcMar>
          </w:tcPr>
          <w:p>
            <w:r>
              <w:rPr>
                <w:rFonts w:ascii="Aptos" w:hAnsi="Aptos"/>
                <w:b/>
                <w:sz w:val="18"/>
              </w:rPr>
              <w:t>100mm Macro</w:t>
            </w:r>
          </w:p>
        </w:tc>
        <w:tc>
          <w:tcPr>
            <w:tcW w:type="dxa" w:w="5185"/>
            <w:tcMar>
              <w:top w:w="75" w:type="dxa"/>
              <w:start w:w="100" w:type="dxa"/>
              <w:bottom w:w="75" w:type="dxa"/>
              <w:end w:w="100" w:type="dxa"/>
            </w:tcMar>
          </w:tcPr>
          <w:p>
            <w:r>
              <w:rPr>
                <w:rFonts w:ascii="Aptos" w:hAnsi="Aptos"/>
                <w:sz w:val="17"/>
              </w:rPr>
              <w:t>Product texture and ingredient details</w:t>
            </w:r>
          </w:p>
        </w:tc>
      </w:tr>
    </w:tbl>
    <w:p>
      <w:r>
        <w:br w:type="page"/>
      </w:r>
    </w:p>
    <w:p>
      <w:pPr>
        <w:spacing w:after="80"/>
        <w:pBdr>
          <w:bottom w:val="single" w:sz="12" w:space="4" w:color="C65A2E"/>
        </w:pBdr>
      </w:pPr>
      <w:r>
        <w:rPr>
          <w:rFonts w:ascii="Aptos" w:hAnsi="Aptos"/>
          <w:b/>
          <w:color w:val="C65A2E"/>
          <w:sz w:val="20"/>
        </w:rPr>
        <w:t xml:space="preserve">18  </w:t>
      </w:r>
      <w:r>
        <w:rPr>
          <w:rFonts w:ascii="Aptos" w:hAnsi="Aptos"/>
          <w:b/>
          <w:color w:val="7E2E20"/>
          <w:sz w:val="40"/>
        </w:rPr>
        <w:t>Lighting Guide</w:t>
      </w:r>
    </w:p>
    <w:p>
      <w:pPr>
        <w:spacing w:before="0" w:after="180"/>
      </w:pPr>
      <w:r>
        <w:rPr>
          <w:rFonts w:ascii="Aptos" w:hAnsi="Aptos"/>
          <w:b w:val="0"/>
          <w:i/>
          <w:color w:val="6B5A51"/>
          <w:sz w:val="20"/>
        </w:rPr>
        <w:t>Use one of these lighting phrases to control the mood and shadow character.</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HARD SUNLIGHT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strong directional sunlight from upper-left, crisp defined shadows, warm highlights</w:t>
            </w:r>
          </w:p>
        </w:tc>
      </w:tr>
    </w:tbl>
    <w:p>
      <w:pPr>
        <w:spacing w:before="0" w:after="20"/>
      </w:pPr>
      <w:r>
        <w:rPr>
          <w:rFonts w:ascii="Aptos" w:hAnsi="Aptos"/>
          <w:b w:val="0"/>
          <w:i w:val="0"/>
          <w:color w:val="2A211D"/>
          <w:sz w:val="2"/>
        </w:rPr>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SOFT STUDIO</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large diffused key light, gentle fill and clean subtle shadows</w:t>
            </w:r>
          </w:p>
        </w:tc>
      </w:tr>
    </w:tbl>
    <w:p>
      <w:pPr>
        <w:spacing w:before="0" w:after="20"/>
      </w:pPr>
      <w:r>
        <w:rPr>
          <w:rFonts w:ascii="Aptos" w:hAnsi="Aptos"/>
          <w:b w:val="0"/>
          <w:i w:val="0"/>
          <w:color w:val="2A211D"/>
          <w:sz w:val="2"/>
        </w:rPr>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CINEMATIC</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strong key light, controlled fill, subtle rim lighting and deeper dimensional shadows</w:t>
            </w:r>
          </w:p>
        </w:tc>
      </w:tr>
    </w:tbl>
    <w:p>
      <w:pPr>
        <w:spacing w:before="0" w:after="20"/>
      </w:pPr>
      <w:r>
        <w:rPr>
          <w:rFonts w:ascii="Aptos" w:hAnsi="Aptos"/>
          <w:b w:val="0"/>
          <w:i w:val="0"/>
          <w:color w:val="2A211D"/>
          <w:sz w:val="2"/>
        </w:rPr>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DIRECT FLASH</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strong on-camera flash, hard shadows, bright highlights, nostalgic point-and-shoot appearance</w:t>
            </w:r>
          </w:p>
        </w:tc>
      </w:tr>
    </w:tbl>
    <w:p>
      <w:pPr>
        <w:spacing w:before="0" w:after="20"/>
      </w:pPr>
      <w:r>
        <w:rPr>
          <w:rFonts w:ascii="Aptos" w:hAnsi="Aptos"/>
          <w:b w:val="0"/>
          <w:i w:val="0"/>
          <w:color w:val="2A211D"/>
          <w:sz w:val="2"/>
        </w:rPr>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GOLDEN HOUR</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warm late-afternoon sunlight, amber highlights, long shadows and natural film-like warmth</w:t>
            </w:r>
          </w:p>
        </w:tc>
      </w:tr>
    </w:tbl>
    <w:p>
      <w:pPr>
        <w:spacing w:before="0" w:after="20"/>
      </w:pPr>
      <w:r>
        <w:rPr>
          <w:rFonts w:ascii="Aptos" w:hAnsi="Aptos"/>
          <w:b w:val="0"/>
          <w:i w:val="0"/>
          <w:color w:val="2A211D"/>
          <w:sz w:val="2"/>
        </w:rPr>
      </w:r>
    </w:p>
    <w:p>
      <w:r>
        <w:br w:type="page"/>
      </w:r>
    </w:p>
    <w:p>
      <w:pPr>
        <w:spacing w:after="80"/>
        <w:pBdr>
          <w:bottom w:val="single" w:sz="12" w:space="4" w:color="C65A2E"/>
        </w:pBdr>
      </w:pPr>
      <w:r>
        <w:rPr>
          <w:rFonts w:ascii="Aptos" w:hAnsi="Aptos"/>
          <w:b/>
          <w:color w:val="C65A2E"/>
          <w:sz w:val="20"/>
        </w:rPr>
        <w:t xml:space="preserve">19  </w:t>
      </w:r>
      <w:r>
        <w:rPr>
          <w:rFonts w:ascii="Aptos" w:hAnsi="Aptos"/>
          <w:b/>
          <w:color w:val="7E2E20"/>
          <w:sz w:val="40"/>
        </w:rPr>
        <w:t>Realism Block</w:t>
      </w:r>
    </w:p>
    <w:p>
      <w:pPr>
        <w:spacing w:before="0" w:after="180"/>
      </w:pPr>
      <w:r>
        <w:rPr>
          <w:rFonts w:ascii="Aptos" w:hAnsi="Aptos"/>
          <w:b w:val="0"/>
          <w:i/>
          <w:color w:val="6B5A51"/>
          <w:sz w:val="20"/>
        </w:rPr>
        <w:t>Add this when packaging, gravity or food texture starts to look artificial.</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REALISM REQUIREMENTS</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Transparent packaging must behave like real clear plastic. Maintain correct reflections, believable refraction, packaging thickness, realistic shadows, correct contact points, natural ingredient variation, accurate perspective and physically believable gravity. Nuts must have natural imperfections. Avoid perfectly identical almonds or cashews. Skin, fabric, stone, tiles and food must retain authentic surface textures.</w:t>
            </w:r>
          </w:p>
        </w:tc>
      </w:tr>
    </w:tbl>
    <w:p>
      <w:pPr>
        <w:spacing w:before="140" w:after="60"/>
      </w:pPr>
      <w:r>
        <w:rPr>
          <w:rFonts w:ascii="Aptos" w:hAnsi="Aptos"/>
          <w:b/>
          <w:color w:val="C65A2E"/>
          <w:sz w:val="19"/>
        </w:rPr>
        <w:t>HIGH-VALUE REALISM DETAILS</w:t>
      </w:r>
    </w:p>
    <w:p>
      <w:pPr>
        <w:spacing w:after="40"/>
        <w:ind w:left="259" w:hanging="173"/>
      </w:pPr>
      <w:r>
        <w:rPr>
          <w:rFonts w:ascii="Aptos" w:hAnsi="Aptos"/>
          <w:color w:val="2A211D"/>
          <w:sz w:val="20"/>
        </w:rPr>
        <w:t>•  Use visible almond skin grooves and uneven natural shapes.</w:t>
      </w:r>
    </w:p>
    <w:p>
      <w:pPr>
        <w:spacing w:after="40"/>
        <w:ind w:left="259" w:hanging="173"/>
      </w:pPr>
      <w:r>
        <w:rPr>
          <w:rFonts w:ascii="Aptos" w:hAnsi="Aptos"/>
          <w:color w:val="2A211D"/>
          <w:sz w:val="20"/>
        </w:rPr>
        <w:t>•  Keep cashews matte with small surface imperfections.</w:t>
      </w:r>
    </w:p>
    <w:p>
      <w:pPr>
        <w:spacing w:after="40"/>
        <w:ind w:left="259" w:hanging="173"/>
      </w:pPr>
      <w:r>
        <w:rPr>
          <w:rFonts w:ascii="Aptos" w:hAnsi="Aptos"/>
          <w:color w:val="2A211D"/>
          <w:sz w:val="20"/>
        </w:rPr>
        <w:t>•  Show wrinkled raisins and slightly translucent dried berries.</w:t>
      </w:r>
    </w:p>
    <w:p>
      <w:pPr>
        <w:spacing w:after="40"/>
        <w:ind w:left="259" w:hanging="173"/>
      </w:pPr>
      <w:r>
        <w:rPr>
          <w:rFonts w:ascii="Aptos" w:hAnsi="Aptos"/>
          <w:color w:val="2A211D"/>
          <w:sz w:val="20"/>
        </w:rPr>
        <w:t>•  Add contact shadows wherever the jar touches a surface, hand, mesh or another jar.</w:t>
      </w:r>
    </w:p>
    <w:p>
      <w:pPr>
        <w:spacing w:after="40"/>
        <w:ind w:left="259" w:hanging="173"/>
      </w:pPr>
      <w:r>
        <w:rPr>
          <w:rFonts w:ascii="Aptos" w:hAnsi="Aptos"/>
          <w:color w:val="2A211D"/>
          <w:sz w:val="20"/>
        </w:rPr>
        <w:t>•  When floating is intentional, keep the jar perspective and lighting physically coherent.</w:t>
      </w:r>
    </w:p>
    <w:p>
      <w:pPr>
        <w:spacing w:after="80"/>
        <w:pBdr>
          <w:bottom w:val="single" w:sz="12" w:space="4" w:color="C65A2E"/>
        </w:pBdr>
      </w:pPr>
      <w:r>
        <w:rPr>
          <w:rFonts w:ascii="Aptos" w:hAnsi="Aptos"/>
          <w:b/>
          <w:color w:val="C65A2E"/>
          <w:sz w:val="20"/>
        </w:rPr>
        <w:t xml:space="preserve">20  </w:t>
      </w:r>
      <w:r>
        <w:rPr>
          <w:rFonts w:ascii="Aptos" w:hAnsi="Aptos"/>
          <w:b/>
          <w:color w:val="7E2E20"/>
          <w:sz w:val="40"/>
        </w:rPr>
        <w:t>Universal Negative Prompt</w:t>
      </w:r>
    </w:p>
    <w:p>
      <w:pPr>
        <w:spacing w:before="0" w:after="180"/>
      </w:pPr>
      <w:r>
        <w:rPr>
          <w:rFonts w:ascii="Aptos" w:hAnsi="Aptos"/>
          <w:b w:val="0"/>
          <w:i/>
          <w:color w:val="6B5A51"/>
          <w:sz w:val="20"/>
        </w:rPr>
        <w:t>Use this as the final paragraph of most generations.</w:t>
      </w:r>
    </w:p>
    <w:tbl>
      <w:tblPr>
        <w:tblW w:type="auto" w:w="0"/>
        <w:jc w:val="center"/>
        <w:tblLayout w:type="autofit"/>
        <w:tblLook w:firstColumn="1" w:firstRow="1" w:lastColumn="0" w:lastRow="0" w:noHBand="0" w:noVBand="1" w:val="04A0"/>
      </w:tblPr>
      <w:tblGrid>
        <w:gridCol w:w="10370"/>
      </w:tblGrid>
      <w:tr>
        <w:tc>
          <w:tcPr>
            <w:tcW w:type="dxa" w:w="10370"/>
            <w:shd w:fill="7E2E20"/>
            <w:tcMar>
              <w:top w:w="100" w:type="dxa"/>
              <w:start w:w="150" w:type="dxa"/>
              <w:bottom w:w="90" w:type="dxa"/>
              <w:end w:w="150" w:type="dxa"/>
            </w:tcMar>
          </w:tcPr>
          <w:p>
            <w:r>
              <w:rPr>
                <w:rFonts w:ascii="Aptos" w:hAnsi="Aptos"/>
                <w:b/>
                <w:color w:val="FFFFFF"/>
                <w:sz w:val="19"/>
              </w:rPr>
              <w:t>NEGATIVE PROMPT</w:t>
            </w:r>
          </w:p>
        </w:tc>
      </w:tr>
      <w:tr>
        <w:tc>
          <w:tcPr>
            <w:tcW w:type="dxa" w:w="10370"/>
            <w:shd w:fill="FFF8F1"/>
            <w:tcMar>
              <w:top w:w="150" w:type="dxa"/>
              <w:start w:w="170" w:type="dxa"/>
              <w:bottom w:w="150" w:type="dxa"/>
              <w:end w:w="170" w:type="dxa"/>
            </w:tcMar>
          </w:tcPr>
          <w:p>
            <w:pPr>
              <w:spacing w:after="0"/>
            </w:pPr>
            <w:r>
              <w:rPr>
                <w:rFonts w:ascii="Aptos" w:hAnsi="Aptos"/>
                <w:color w:val="2A211D"/>
                <w:sz w:val="20"/>
              </w:rPr>
              <w:t>No redesigned packaging, no fake PUREHEART logo, no altered label, no incorrect spelling, no black cap, no coloured cap, no cylindrical jar, no glass jar, no warped packaging, no distorted typography, no duplicate labels, no excessive CGI gloss, no plastic-looking nuts, no perfectly identical ingredients, no floating objects unless intentionally requested, no malformed hands, no extra fingers, no unwanted humans, no random props, no text outside original packaging, no slogan, no watermark.</w:t>
            </w:r>
          </w:p>
        </w:tc>
      </w:tr>
    </w:tbl>
    <w:p>
      <w:r>
        <w:br w:type="page"/>
      </w:r>
    </w:p>
    <w:p>
      <w:pPr>
        <w:spacing w:after="80"/>
        <w:pBdr>
          <w:bottom w:val="single" w:sz="12" w:space="4" w:color="C65A2E"/>
        </w:pBdr>
      </w:pPr>
      <w:r>
        <w:rPr>
          <w:rFonts w:ascii="Aptos" w:hAnsi="Aptos"/>
          <w:b/>
          <w:color w:val="C65A2E"/>
          <w:sz w:val="20"/>
        </w:rPr>
        <w:t xml:space="preserve">21  </w:t>
      </w:r>
      <w:r>
        <w:rPr>
          <w:rFonts w:ascii="Aptos" w:hAnsi="Aptos"/>
          <w:b/>
          <w:color w:val="7E2E20"/>
          <w:sz w:val="40"/>
        </w:rPr>
        <w:t>Recommended Campaign Mix</w:t>
      </w:r>
    </w:p>
    <w:p>
      <w:pPr>
        <w:spacing w:before="0" w:after="180"/>
      </w:pPr>
      <w:r>
        <w:rPr>
          <w:rFonts w:ascii="Aptos" w:hAnsi="Aptos"/>
          <w:b w:val="0"/>
          <w:i/>
          <w:color w:val="6B5A51"/>
          <w:sz w:val="20"/>
        </w:rPr>
        <w:t>Generate this set to build a full visual system instead of repeating one type of product shot.</w:t>
      </w:r>
    </w:p>
    <w:p>
      <w:pPr>
        <w:spacing w:after="50"/>
        <w:ind w:left="317" w:hanging="259"/>
      </w:pPr>
      <w:r>
        <w:rPr>
          <w:rFonts w:ascii="Aptos" w:hAnsi="Aptos"/>
          <w:color w:val="2A211D"/>
          <w:sz w:val="20"/>
        </w:rPr>
        <w:t>1.  Clean hero product</w:t>
      </w:r>
    </w:p>
    <w:p>
      <w:pPr>
        <w:spacing w:after="50"/>
        <w:ind w:left="317" w:hanging="259"/>
      </w:pPr>
      <w:r>
        <w:rPr>
          <w:rFonts w:ascii="Aptos" w:hAnsi="Aptos"/>
          <w:color w:val="2A211D"/>
          <w:sz w:val="20"/>
        </w:rPr>
        <w:t>2.  Ingredient flat lay</w:t>
      </w:r>
    </w:p>
    <w:p>
      <w:pPr>
        <w:spacing w:after="50"/>
        <w:ind w:left="317" w:hanging="259"/>
      </w:pPr>
      <w:r>
        <w:rPr>
          <w:rFonts w:ascii="Aptos" w:hAnsi="Aptos"/>
          <w:color w:val="2A211D"/>
          <w:sz w:val="20"/>
        </w:rPr>
        <w:t>3.  Extreme low-angle floating image</w:t>
      </w:r>
    </w:p>
    <w:p>
      <w:pPr>
        <w:spacing w:after="50"/>
        <w:ind w:left="317" w:hanging="259"/>
      </w:pPr>
      <w:r>
        <w:rPr>
          <w:rFonts w:ascii="Aptos" w:hAnsi="Aptos"/>
          <w:color w:val="2A211D"/>
          <w:sz w:val="20"/>
        </w:rPr>
        <w:t>4.  Human lifestyle shot</w:t>
      </w:r>
    </w:p>
    <w:p>
      <w:pPr>
        <w:spacing w:after="50"/>
        <w:ind w:left="317" w:hanging="259"/>
      </w:pPr>
      <w:r>
        <w:rPr>
          <w:rFonts w:ascii="Aptos" w:hAnsi="Aptos"/>
          <w:color w:val="2A211D"/>
          <w:sz w:val="20"/>
        </w:rPr>
        <w:t>5.  Pantry flash shot</w:t>
      </w:r>
    </w:p>
    <w:p>
      <w:pPr>
        <w:spacing w:after="50"/>
        <w:ind w:left="317" w:hanging="259"/>
      </w:pPr>
      <w:r>
        <w:rPr>
          <w:rFonts w:ascii="Aptos" w:hAnsi="Aptos"/>
          <w:color w:val="2A211D"/>
          <w:sz w:val="20"/>
        </w:rPr>
        <w:t>6.  Product stack</w:t>
      </w:r>
    </w:p>
    <w:p>
      <w:pPr>
        <w:spacing w:after="50"/>
        <w:ind w:left="317" w:hanging="259"/>
      </w:pPr>
      <w:r>
        <w:rPr>
          <w:rFonts w:ascii="Aptos" w:hAnsi="Aptos"/>
          <w:color w:val="2A211D"/>
          <w:sz w:val="20"/>
        </w:rPr>
        <w:t>7.  Floating mesh bag</w:t>
      </w:r>
    </w:p>
    <w:p>
      <w:pPr>
        <w:spacing w:after="50"/>
        <w:ind w:left="317" w:hanging="259"/>
      </w:pPr>
      <w:r>
        <w:rPr>
          <w:rFonts w:ascii="Aptos" w:hAnsi="Aptos"/>
          <w:color w:val="2A211D"/>
          <w:sz w:val="20"/>
        </w:rPr>
        <w:t>8.  Green-tile composition</w:t>
      </w:r>
    </w:p>
    <w:p>
      <w:pPr>
        <w:spacing w:after="50"/>
        <w:ind w:left="317" w:hanging="259"/>
      </w:pPr>
      <w:r>
        <w:rPr>
          <w:rFonts w:ascii="Aptos" w:hAnsi="Aptos"/>
          <w:color w:val="2A211D"/>
          <w:sz w:val="20"/>
        </w:rPr>
        <w:t>9.  Outdoor sky image</w:t>
      </w:r>
    </w:p>
    <w:p>
      <w:pPr>
        <w:spacing w:after="50"/>
        <w:ind w:left="317" w:hanging="259"/>
      </w:pPr>
      <w:r>
        <w:rPr>
          <w:rFonts w:ascii="Aptos" w:hAnsi="Aptos"/>
          <w:color w:val="2A211D"/>
          <w:sz w:val="20"/>
        </w:rPr>
        <w:t>10.  Macro ingredient detail</w:t>
      </w:r>
    </w:p>
    <w:p>
      <w:pPr>
        <w:spacing w:after="50"/>
        <w:ind w:left="317" w:hanging="259"/>
      </w:pPr>
      <w:r>
        <w:rPr>
          <w:rFonts w:ascii="Aptos" w:hAnsi="Aptos"/>
          <w:color w:val="2A211D"/>
          <w:sz w:val="20"/>
        </w:rPr>
        <w:t>11.  White-background e-commerce shot</w:t>
      </w:r>
    </w:p>
    <w:p>
      <w:pPr>
        <w:spacing w:after="50"/>
        <w:ind w:left="317" w:hanging="259"/>
      </w:pPr>
      <w:r>
        <w:rPr>
          <w:rFonts w:ascii="Aptos" w:hAnsi="Aptos"/>
          <w:color w:val="2A211D"/>
          <w:sz w:val="20"/>
        </w:rPr>
        <w:t>12.  Close-up hand-held product shot</w:t>
      </w:r>
    </w:p>
    <w:p>
      <w:pPr>
        <w:spacing w:before="280" w:after="120"/>
        <w:jc w:val="center"/>
      </w:pPr>
      <w:r>
        <w:rPr>
          <w:rFonts w:ascii="Aptos" w:hAnsi="Aptos"/>
          <w:b/>
          <w:i w:val="0"/>
          <w:color w:val="7E2E20"/>
          <w:sz w:val="24"/>
        </w:rPr>
        <w:t>CONSISTENCY RULE</w:t>
      </w:r>
    </w:p>
    <w:tbl>
      <w:tblPr>
        <w:tblW w:type="auto" w:w="0"/>
        <w:jc w:val="center"/>
        <w:tblLook w:firstColumn="1" w:firstRow="1" w:lastColumn="0" w:lastRow="0" w:noHBand="0" w:noVBand="1" w:val="04A0"/>
      </w:tblPr>
      <w:tblGrid>
        <w:gridCol w:w="10370"/>
      </w:tblGrid>
      <w:tr>
        <w:tc>
          <w:tcPr>
            <w:tcW w:type="dxa" w:w="10370"/>
            <w:shd w:fill="7E2E20"/>
            <w:tcMar>
              <w:top w:w="180" w:type="dxa"/>
              <w:start w:w="220" w:type="dxa"/>
              <w:bottom w:w="180" w:type="dxa"/>
              <w:end w:w="220" w:type="dxa"/>
            </w:tcMar>
          </w:tcPr>
          <w:p>
            <w:pPr>
              <w:jc w:val="center"/>
            </w:pPr>
            <w:r>
              <w:rPr>
                <w:rFonts w:ascii="Aptos" w:hAnsi="Aptos"/>
                <w:b/>
                <w:color w:val="FFFFFF"/>
                <w:sz w:val="22"/>
              </w:rPr>
              <w:t>Exact packaging → realistic product → strong camera concept → natural food texture → premium lighting → clean composition.</w:t>
            </w:r>
          </w:p>
          <w:p>
            <w:pPr>
              <w:jc w:val="center"/>
            </w:pPr>
            <w:r>
              <w:rPr>
                <w:rFonts w:ascii="Aptos" w:hAnsi="Aptos"/>
                <w:color w:val="FBE8DD"/>
                <w:sz w:val="19"/>
              </w:rPr>
              <w:t>Never sacrifice packaging accuracy simply to match the creative concept.</w:t>
            </w:r>
          </w:p>
        </w:tc>
      </w:tr>
    </w:tbl>
    <w:sectPr w:rsidR="00FC693F" w:rsidRPr="0006063C" w:rsidSect="00034616">
      <w:footerReference w:type="default" r:id="rId9"/>
      <w:pgSz w:w="12240" w:h="15840"/>
      <w:pgMar w:top="879" w:right="935" w:bottom="822"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5A51"/>
        <w:sz w:val="16"/>
      </w:rPr>
      <w:t>PUREHEART Nutmix  |  AI Product Image Prompt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